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55F0C" w14:textId="72C89F93" w:rsidR="00C61DC3" w:rsidRPr="00C61DC3" w:rsidRDefault="00C61DC3" w:rsidP="00C61DC3">
      <w:pPr>
        <w:pStyle w:val="3GPPHeader"/>
        <w:rPr>
          <w:rFonts w:ascii="Times New Roman" w:hAnsi="Times New Roman" w:cs="Times New Roman"/>
          <w:color w:val="FF0000"/>
          <w:sz w:val="22"/>
          <w:lang w:val="en-US"/>
        </w:rPr>
      </w:pPr>
      <w:bookmarkStart w:id="0" w:name="OLE_LINK13"/>
      <w:bookmarkStart w:id="1" w:name="OLE_LINK14"/>
      <w:r w:rsidRPr="00C61DC3">
        <w:rPr>
          <w:rFonts w:ascii="Times New Roman" w:hAnsi="Times New Roman" w:cs="Times New Roman"/>
          <w:sz w:val="22"/>
          <w:lang w:val="en-US"/>
        </w:rPr>
        <w:t>3GPP TSG-RAN WG4 Meeting #116</w:t>
      </w:r>
      <w:r w:rsidRPr="00C61DC3">
        <w:rPr>
          <w:rFonts w:ascii="Times New Roman" w:hAnsi="Times New Roman" w:cs="Times New Roman" w:hint="eastAsia"/>
          <w:sz w:val="22"/>
          <w:lang w:val="en-US"/>
        </w:rPr>
        <w:t>bis</w:t>
      </w:r>
      <w:r w:rsidRPr="00C61DC3">
        <w:rPr>
          <w:rFonts w:ascii="Times New Roman" w:hAnsi="Times New Roman" w:cs="Times New Roman"/>
          <w:color w:val="FF0000"/>
          <w:sz w:val="22"/>
          <w:lang w:val="en-US"/>
        </w:rPr>
        <w:tab/>
      </w:r>
      <w:r w:rsidRPr="00436EAB">
        <w:rPr>
          <w:rFonts w:ascii="Times New Roman" w:hAnsi="Times New Roman" w:cs="Times New Roman"/>
          <w:sz w:val="22"/>
          <w:lang w:val="en-GB"/>
        </w:rPr>
        <w:t>R4-251</w:t>
      </w:r>
      <w:r w:rsidR="00436EAB" w:rsidRPr="00436EAB">
        <w:rPr>
          <w:rFonts w:ascii="Times New Roman" w:hAnsi="Times New Roman" w:cs="Times New Roman"/>
          <w:sz w:val="22"/>
          <w:lang w:val="en-GB"/>
        </w:rPr>
        <w:t>4064</w:t>
      </w:r>
    </w:p>
    <w:p w14:paraId="761C35C9" w14:textId="77777777" w:rsidR="00C61DC3" w:rsidRPr="00C61DC3" w:rsidRDefault="00C61DC3" w:rsidP="00C61DC3">
      <w:pPr>
        <w:pStyle w:val="3GPPHeader"/>
        <w:rPr>
          <w:rFonts w:ascii="Times New Roman" w:hAnsi="Times New Roman" w:cs="Times New Roman"/>
          <w:sz w:val="22"/>
          <w:lang w:val="en-US"/>
        </w:rPr>
      </w:pPr>
      <w:r w:rsidRPr="00C61DC3">
        <w:rPr>
          <w:rFonts w:ascii="Times New Roman" w:hAnsi="Times New Roman" w:cs="Times New Roman"/>
          <w:sz w:val="22"/>
          <w:lang w:val="en-US"/>
        </w:rPr>
        <w:t>Prague, Czech, 13th – 17th October 2025</w:t>
      </w:r>
    </w:p>
    <w:p w14:paraId="40ED3C7B" w14:textId="77777777" w:rsidR="00E15A81" w:rsidRPr="00AD6C50" w:rsidRDefault="00E15A81" w:rsidP="00E15A8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0405506C"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085EB0" w:rsidRPr="00085EB0">
        <w:rPr>
          <w:rFonts w:ascii="Times New Roman" w:hAnsi="Times New Roman" w:cs="Times New Roman"/>
          <w:sz w:val="22"/>
          <w:lang w:val="en-US"/>
        </w:rPr>
        <w:t>Discussion on performance requirements for NTN Ku band</w:t>
      </w:r>
    </w:p>
    <w:p w14:paraId="7E28ABD9" w14:textId="0E570B53" w:rsidR="00D611C7" w:rsidRPr="00AD6C50" w:rsidRDefault="00D611C7" w:rsidP="00D611C7">
      <w:pPr>
        <w:pStyle w:val="3GPPHeader"/>
        <w:rPr>
          <w:rFonts w:ascii="Times New Roman" w:hAnsi="Times New Roman" w:cs="Times New Roman"/>
          <w:sz w:val="22"/>
          <w:lang w:val="en-US"/>
        </w:rPr>
      </w:pPr>
      <w:r w:rsidRPr="001216F6">
        <w:rPr>
          <w:rFonts w:ascii="Times New Roman" w:hAnsi="Times New Roman" w:cs="Times New Roman"/>
          <w:sz w:val="22"/>
          <w:lang w:val="en-US"/>
        </w:rPr>
        <w:t>Agenda Item:</w:t>
      </w:r>
      <w:r w:rsidRPr="001216F6">
        <w:rPr>
          <w:rFonts w:ascii="Times New Roman" w:hAnsi="Times New Roman" w:cs="Times New Roman"/>
          <w:sz w:val="22"/>
          <w:lang w:val="en-US"/>
        </w:rPr>
        <w:tab/>
      </w:r>
      <w:r w:rsidR="00391792">
        <w:rPr>
          <w:rFonts w:ascii="Times New Roman" w:hAnsi="Times New Roman" w:cs="Times New Roman"/>
          <w:sz w:val="22"/>
          <w:lang w:val="en-US"/>
        </w:rPr>
        <w:t>5</w:t>
      </w:r>
      <w:r w:rsidR="00A250B1" w:rsidRPr="00B8202D">
        <w:rPr>
          <w:rFonts w:ascii="Times New Roman" w:hAnsi="Times New Roman" w:cs="Times New Roman"/>
          <w:sz w:val="22"/>
          <w:lang w:val="en-US"/>
        </w:rPr>
        <w:t>.</w:t>
      </w:r>
      <w:r w:rsidR="00391792">
        <w:rPr>
          <w:rFonts w:ascii="Times New Roman" w:hAnsi="Times New Roman" w:cs="Times New Roman"/>
          <w:sz w:val="22"/>
          <w:lang w:val="en-US"/>
        </w:rPr>
        <w:t>10</w:t>
      </w:r>
      <w:r w:rsidR="00AB0159" w:rsidRPr="00B8202D">
        <w:rPr>
          <w:rFonts w:ascii="Times New Roman" w:hAnsi="Times New Roman" w:cs="Times New Roman"/>
          <w:sz w:val="22"/>
          <w:lang w:val="en-US"/>
        </w:rPr>
        <w:t>.</w:t>
      </w:r>
      <w:r w:rsidR="00B8202D" w:rsidRPr="00B8202D">
        <w:rPr>
          <w:rFonts w:ascii="Times New Roman" w:hAnsi="Times New Roman" w:cs="Times New Roman" w:hint="eastAsia"/>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C35BBB8" w14:textId="7C7716B4" w:rsidR="009709C3" w:rsidRPr="00187C3D" w:rsidRDefault="009709C3" w:rsidP="009709C3">
      <w:r w:rsidRPr="00C6700A">
        <w:rPr>
          <w:lang w:val="en-CA"/>
        </w:rPr>
        <w:t xml:space="preserve">This contribution outlines our point of view on </w:t>
      </w:r>
      <w:r w:rsidRPr="00187C3D">
        <w:t xml:space="preserve">on the </w:t>
      </w:r>
      <w:r w:rsidR="007C08C0" w:rsidRPr="007C08C0">
        <w:t xml:space="preserve">RRM Performance requirements for </w:t>
      </w:r>
      <w:r w:rsidR="00085EB0" w:rsidRPr="00085EB0">
        <w:rPr>
          <w:sz w:val="22"/>
        </w:rPr>
        <w:t>NTN Ku band</w:t>
      </w:r>
      <w:r w:rsidR="00085EB0">
        <w:rPr>
          <w:sz w:val="22"/>
        </w:rPr>
        <w:t>.</w:t>
      </w:r>
    </w:p>
    <w:p w14:paraId="2AB11DB1" w14:textId="3609AA80" w:rsidR="00F0753D"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42D42227" w14:textId="77777777" w:rsidR="004221CB" w:rsidRDefault="001C44C5" w:rsidP="004221CB">
      <w:pPr>
        <w:spacing w:beforeLines="50" w:before="120"/>
        <w:jc w:val="both"/>
      </w:pPr>
      <w:r w:rsidRPr="001C44C5">
        <w:t xml:space="preserve">NTN Ku band </w:t>
      </w:r>
      <w:r w:rsidR="00421D80">
        <w:t>UEs</w:t>
      </w:r>
      <w:r w:rsidR="00F21207">
        <w:rPr>
          <w:rFonts w:hint="eastAsia"/>
        </w:rPr>
        <w:t xml:space="preserve"> </w:t>
      </w:r>
      <w:r w:rsidR="00F21207">
        <w:t>essentially</w:t>
      </w:r>
      <w:r w:rsidR="00421D80">
        <w:rPr>
          <w:rFonts w:hint="eastAsia"/>
        </w:rPr>
        <w:t xml:space="preserve"> </w:t>
      </w:r>
      <w:r w:rsidR="0015262E">
        <w:rPr>
          <w:rFonts w:hint="eastAsia"/>
        </w:rPr>
        <w:t>i</w:t>
      </w:r>
      <w:r w:rsidR="0032706F">
        <w:t xml:space="preserve">nclude </w:t>
      </w:r>
      <w:r w:rsidR="00F21207">
        <w:t xml:space="preserve">two types of UEs: </w:t>
      </w:r>
      <w:r w:rsidR="001A57B3" w:rsidRPr="001A57B3">
        <w:t xml:space="preserve">mobile VSAT UEs operating with FR1-NTN numerology </w:t>
      </w:r>
      <w:r w:rsidR="0008297A">
        <w:t xml:space="preserve">and </w:t>
      </w:r>
      <w:r w:rsidR="0008297A" w:rsidRPr="001A57B3">
        <w:t>mobile VSAT UEs operating with FR</w:t>
      </w:r>
      <w:r w:rsidR="0008297A">
        <w:t>2</w:t>
      </w:r>
      <w:r w:rsidR="0008297A" w:rsidRPr="001A57B3">
        <w:t>-NTN numerology</w:t>
      </w:r>
      <w:r w:rsidR="0008297A">
        <w:t xml:space="preserve">. </w:t>
      </w:r>
    </w:p>
    <w:p w14:paraId="7391D325" w14:textId="15358FA3" w:rsidR="0047186B" w:rsidRPr="001C44C5" w:rsidRDefault="00993CC4" w:rsidP="004221CB">
      <w:pPr>
        <w:spacing w:beforeLines="50" w:before="120"/>
        <w:jc w:val="both"/>
      </w:pPr>
      <w:r>
        <w:t>From a requirements perspective, same requirements apply to mobile VSAT UEs operating with FR2-NTN numerology as to VSAT UEs with FR2-NTN numerology defined in Rel-18.</w:t>
      </w:r>
    </w:p>
    <w:p w14:paraId="00E89A6C" w14:textId="2A2A2473" w:rsidR="002249D6" w:rsidRDefault="002249D6" w:rsidP="002249D6">
      <w:pPr>
        <w:spacing w:beforeLines="50" w:before="120"/>
        <w:jc w:val="both"/>
      </w:pPr>
      <w:r>
        <w:t xml:space="preserve">In discussions on the core part, it was generally agreed that, unless otherwise stated, the requirements defined for FR2-NTN </w:t>
      </w:r>
      <w:r w:rsidR="007624EB">
        <w:t xml:space="preserve">UEs </w:t>
      </w:r>
      <w:r>
        <w:t>also apply to VSAT</w:t>
      </w:r>
      <w:r w:rsidR="007624EB">
        <w:t xml:space="preserve"> UEs</w:t>
      </w:r>
      <w:r>
        <w:t xml:space="preserve"> operating in cells with FR1-NTN numerology. Based on this, the actual updates to the core part for NTN Ku-band include the following requirements:</w:t>
      </w:r>
    </w:p>
    <w:p w14:paraId="635A0D29" w14:textId="1FA10FD1" w:rsidR="0047186B" w:rsidRDefault="00D92CCE" w:rsidP="002249D6">
      <w:pPr>
        <w:pStyle w:val="ListParagraph"/>
        <w:numPr>
          <w:ilvl w:val="0"/>
          <w:numId w:val="37"/>
        </w:numPr>
        <w:spacing w:beforeLines="50" w:before="120"/>
        <w:jc w:val="both"/>
      </w:pPr>
      <w:r w:rsidRPr="00D92CCE">
        <w:t>Satellite switching with re-synchronization</w:t>
      </w:r>
    </w:p>
    <w:p w14:paraId="10B18101" w14:textId="4F26607C" w:rsidR="00D92CCE" w:rsidRPr="00CB5021" w:rsidRDefault="00610187" w:rsidP="004B1A9C">
      <w:pPr>
        <w:pStyle w:val="ListParagraph"/>
        <w:numPr>
          <w:ilvl w:val="0"/>
          <w:numId w:val="37"/>
        </w:numPr>
        <w:spacing w:beforeLines="50" w:before="120"/>
        <w:jc w:val="both"/>
      </w:pPr>
      <w:r w:rsidRPr="00610187">
        <w:t>UE transmit timing for Satellite Access</w:t>
      </w:r>
    </w:p>
    <w:p w14:paraId="2FF69F55" w14:textId="0029CCF3" w:rsidR="008168D4" w:rsidRDefault="00DA2C1D" w:rsidP="00F066BB">
      <w:pPr>
        <w:pStyle w:val="NoSpacing"/>
      </w:pPr>
      <w:r>
        <w:t xml:space="preserve">Among </w:t>
      </w:r>
      <w:r w:rsidR="002249D6">
        <w:t>these</w:t>
      </w:r>
      <w:r>
        <w:t xml:space="preserve">, </w:t>
      </w:r>
    </w:p>
    <w:p w14:paraId="4961B916" w14:textId="174965A7" w:rsidR="00F066BB" w:rsidRPr="001C44C5" w:rsidRDefault="00933CC4" w:rsidP="00933CC4">
      <w:pPr>
        <w:pStyle w:val="NoSpacing"/>
        <w:numPr>
          <w:ilvl w:val="0"/>
          <w:numId w:val="38"/>
        </w:numPr>
        <w:rPr>
          <w:rFonts w:eastAsia="SimSun"/>
          <w:lang w:val="en-US"/>
        </w:rPr>
      </w:pPr>
      <w:r>
        <w:t>S</w:t>
      </w:r>
      <w:r w:rsidR="00E57259" w:rsidRPr="00D92CCE">
        <w:t>atellite switching with re-synchronization</w:t>
      </w:r>
      <w:r w:rsidR="00E57259">
        <w:t xml:space="preserve"> is </w:t>
      </w:r>
      <w:r w:rsidR="00F066BB">
        <w:t xml:space="preserve">applied for </w:t>
      </w:r>
      <w:r w:rsidR="00F066BB" w:rsidRPr="00F066BB">
        <w:t>NTN Ku band</w:t>
      </w:r>
      <w:r w:rsidR="00F066BB">
        <w:t xml:space="preserve"> </w:t>
      </w:r>
      <w:r w:rsidR="00421D80">
        <w:t xml:space="preserve">UEs </w:t>
      </w:r>
      <w:r w:rsidR="00F066BB">
        <w:t xml:space="preserve">and </w:t>
      </w:r>
      <w:r w:rsidR="00F066BB" w:rsidRPr="001A57B3">
        <w:rPr>
          <w:rFonts w:eastAsia="SimSun"/>
          <w:lang w:val="en-US"/>
        </w:rPr>
        <w:t>VSAT UEs operating with FR2-NTN numerology</w:t>
      </w:r>
      <w:r w:rsidR="00F066BB">
        <w:rPr>
          <w:rFonts w:eastAsia="SimSun"/>
          <w:lang w:val="en-US"/>
        </w:rPr>
        <w:t xml:space="preserve"> defined in Rel-18</w:t>
      </w:r>
      <w:r w:rsidR="00F066BB" w:rsidRPr="001A57B3">
        <w:rPr>
          <w:rFonts w:eastAsia="SimSun"/>
          <w:lang w:val="en-US"/>
        </w:rPr>
        <w:t>.</w:t>
      </w:r>
      <w:r w:rsidR="00F066BB">
        <w:rPr>
          <w:rFonts w:eastAsia="SimSun"/>
          <w:lang w:val="en-US"/>
        </w:rPr>
        <w:t xml:space="preserve"> </w:t>
      </w:r>
      <w:r w:rsidR="00AD7E16">
        <w:t>Since this is a new requirement, even for FR2-NTN, a dedicated test case is expected.</w:t>
      </w:r>
    </w:p>
    <w:p w14:paraId="66DEB202" w14:textId="278FEBC3" w:rsidR="00E57259" w:rsidRDefault="001A1C04" w:rsidP="00933CC4">
      <w:pPr>
        <w:pStyle w:val="ListParagraph"/>
        <w:numPr>
          <w:ilvl w:val="0"/>
          <w:numId w:val="38"/>
        </w:numPr>
        <w:spacing w:beforeLines="50" w:before="120"/>
        <w:jc w:val="both"/>
      </w:pPr>
      <w:r w:rsidRPr="00610187">
        <w:t>UE transmit timing</w:t>
      </w:r>
      <w:r>
        <w:t xml:space="preserve"> </w:t>
      </w:r>
      <w:r w:rsidR="00421D80">
        <w:t xml:space="preserve">add a limitation for antenna type of applicable </w:t>
      </w:r>
      <w:r w:rsidR="00421D80" w:rsidRPr="00F066BB">
        <w:t>NTN Ku</w:t>
      </w:r>
      <w:r w:rsidR="00421D80">
        <w:t xml:space="preserve"> UE</w:t>
      </w:r>
      <w:r w:rsidR="009E297B">
        <w:t>.</w:t>
      </w:r>
      <w:r w:rsidR="00163D79">
        <w:t xml:space="preserve"> </w:t>
      </w:r>
      <w:r w:rsidR="00AD7E16">
        <w:t>In this case, adding a note to the existing corresponding test case is sufficient.</w:t>
      </w:r>
    </w:p>
    <w:p w14:paraId="70590FB4" w14:textId="21C677F6" w:rsidR="001D5897" w:rsidRPr="00722C17" w:rsidRDefault="009E297B" w:rsidP="00EA757D">
      <w:pPr>
        <w:rPr>
          <w:lang w:eastAsia="x-none"/>
        </w:rPr>
      </w:pPr>
      <w:r w:rsidRPr="009E297B">
        <w:rPr>
          <w:lang w:eastAsia="x-none"/>
        </w:rPr>
        <w:t xml:space="preserve">Given the </w:t>
      </w:r>
      <w:r>
        <w:rPr>
          <w:lang w:eastAsia="x-none"/>
        </w:rPr>
        <w:t xml:space="preserve">above </w:t>
      </w:r>
      <w:r w:rsidR="00A05D10">
        <w:rPr>
          <w:lang w:eastAsia="x-none"/>
        </w:rPr>
        <w:t>status</w:t>
      </w:r>
      <w:r w:rsidRPr="009E297B">
        <w:rPr>
          <w:lang w:eastAsia="x-none"/>
        </w:rPr>
        <w:t>,</w:t>
      </w:r>
      <w:r>
        <w:rPr>
          <w:lang w:eastAsia="x-none"/>
        </w:rPr>
        <w:t xml:space="preserve"> </w:t>
      </w:r>
      <w:r w:rsidR="00A05D10">
        <w:rPr>
          <w:lang w:eastAsia="x-none"/>
        </w:rPr>
        <w:t xml:space="preserve">it is preferred to </w:t>
      </w:r>
      <w:r w:rsidR="00A5316F">
        <w:rPr>
          <w:lang w:eastAsia="x-none"/>
        </w:rPr>
        <w:t>clarify the</w:t>
      </w:r>
      <w:r w:rsidR="00A5316F" w:rsidRPr="00A5316F">
        <w:t xml:space="preserve"> </w:t>
      </w:r>
      <w:r w:rsidR="00E60DD7">
        <w:t>applicability</w:t>
      </w:r>
      <w:r w:rsidR="000A7BC0">
        <w:t xml:space="preserve"> of tests for FR2-NTN by indicating </w:t>
      </w:r>
      <w:r w:rsidR="00E60DD7">
        <w:rPr>
          <w:lang w:eastAsia="x-none"/>
        </w:rPr>
        <w:t>those tests</w:t>
      </w:r>
      <w:r w:rsidR="00A5316F" w:rsidRPr="00A5316F">
        <w:rPr>
          <w:lang w:eastAsia="x-none"/>
        </w:rPr>
        <w:t xml:space="preserve"> are applicable for </w:t>
      </w:r>
      <w:r w:rsidR="00E60DD7">
        <w:rPr>
          <w:lang w:eastAsia="x-none"/>
        </w:rPr>
        <w:t xml:space="preserve">both </w:t>
      </w:r>
      <w:r w:rsidR="00A5316F" w:rsidRPr="00A5316F">
        <w:rPr>
          <w:lang w:eastAsia="x-none"/>
        </w:rPr>
        <w:t xml:space="preserve">mobile VSAT UEs operating with FR1-NTN numerology </w:t>
      </w:r>
      <w:r w:rsidR="00D036D2">
        <w:rPr>
          <w:lang w:eastAsia="x-none"/>
        </w:rPr>
        <w:t>and</w:t>
      </w:r>
      <w:r w:rsidR="00A5316F" w:rsidRPr="00A5316F">
        <w:rPr>
          <w:lang w:eastAsia="x-none"/>
        </w:rPr>
        <w:t xml:space="preserve"> VSAT UEs operating with FR2-NTN numerology.</w:t>
      </w:r>
    </w:p>
    <w:p w14:paraId="186F60F3" w14:textId="47980D2D" w:rsidR="00E222DB" w:rsidRDefault="005900D0" w:rsidP="00794AC5">
      <w:pPr>
        <w:rPr>
          <w:b/>
          <w:bCs/>
        </w:rPr>
      </w:pPr>
      <w:r w:rsidRPr="00B56FE0">
        <w:rPr>
          <w:b/>
          <w:bCs/>
          <w:lang w:val="x-none" w:eastAsia="x-none"/>
        </w:rPr>
        <w:t xml:space="preserve">Proposal </w:t>
      </w:r>
      <w:r w:rsidR="00B56FE0" w:rsidRPr="00B56FE0">
        <w:rPr>
          <w:b/>
          <w:bCs/>
          <w:lang w:val="x-none" w:eastAsia="x-none"/>
        </w:rPr>
        <w:t>1</w:t>
      </w:r>
      <w:r w:rsidRPr="00B56FE0">
        <w:rPr>
          <w:b/>
          <w:bCs/>
          <w:lang w:val="x-none" w:eastAsia="x-none"/>
        </w:rPr>
        <w:t xml:space="preserve">: In performance </w:t>
      </w:r>
      <w:r w:rsidR="00794AC5" w:rsidRPr="00B56FE0">
        <w:rPr>
          <w:b/>
          <w:bCs/>
          <w:lang w:val="x-none" w:eastAsia="x-none"/>
        </w:rPr>
        <w:t xml:space="preserve">part, </w:t>
      </w:r>
      <w:r w:rsidR="00553B28" w:rsidRPr="00553B28">
        <w:rPr>
          <w:b/>
          <w:bCs/>
          <w:lang w:val="x-none" w:eastAsia="x-none"/>
        </w:rPr>
        <w:t xml:space="preserve">add notes in the corresponding FR2-NTN test cases to clarify that they are applicable to </w:t>
      </w:r>
      <w:r w:rsidR="00E40605" w:rsidRPr="00E40605">
        <w:rPr>
          <w:b/>
          <w:bCs/>
        </w:rPr>
        <w:t>NTN Ku band UEs, i.e.,</w:t>
      </w:r>
      <w:r w:rsidR="00E40605">
        <w:t xml:space="preserve"> </w:t>
      </w:r>
      <w:r w:rsidR="00553B28" w:rsidRPr="00553B28">
        <w:rPr>
          <w:b/>
          <w:bCs/>
          <w:lang w:val="x-none" w:eastAsia="x-none"/>
        </w:rPr>
        <w:t>both mobile VSAT UEs operating with FR1-NTN numerology and VSAT UEs operating with FR2-NTN numerology.</w:t>
      </w:r>
    </w:p>
    <w:p w14:paraId="68B9DDC0" w14:textId="05AD6C85" w:rsidR="00B56FE0" w:rsidRPr="00B56FE0" w:rsidRDefault="00794AC5" w:rsidP="00794AC5">
      <w:pPr>
        <w:rPr>
          <w:b/>
          <w:bCs/>
        </w:rPr>
      </w:pPr>
      <w:r w:rsidRPr="00B56FE0">
        <w:rPr>
          <w:b/>
          <w:bCs/>
          <w:lang w:val="x-none" w:eastAsia="x-none"/>
        </w:rPr>
        <w:t xml:space="preserve">Proposal </w:t>
      </w:r>
      <w:r w:rsidR="00B56FE0" w:rsidRPr="00B56FE0">
        <w:rPr>
          <w:b/>
          <w:bCs/>
          <w:lang w:val="x-none" w:eastAsia="x-none"/>
        </w:rPr>
        <w:t>2</w:t>
      </w:r>
      <w:r w:rsidRPr="00B56FE0">
        <w:rPr>
          <w:b/>
          <w:bCs/>
          <w:lang w:val="x-none" w:eastAsia="x-none"/>
        </w:rPr>
        <w:t xml:space="preserve">: Design </w:t>
      </w:r>
      <w:r w:rsidR="00B56FE0" w:rsidRPr="00B56FE0">
        <w:rPr>
          <w:b/>
          <w:bCs/>
          <w:lang w:val="x-none" w:eastAsia="x-none"/>
        </w:rPr>
        <w:t xml:space="preserve">a </w:t>
      </w:r>
      <w:r w:rsidRPr="00B56FE0">
        <w:rPr>
          <w:b/>
          <w:bCs/>
          <w:lang w:val="x-none" w:eastAsia="x-none"/>
        </w:rPr>
        <w:t xml:space="preserve">test case for </w:t>
      </w:r>
      <w:r w:rsidR="00B56FE0" w:rsidRPr="00B56FE0">
        <w:rPr>
          <w:b/>
          <w:bCs/>
        </w:rPr>
        <w:t>s</w:t>
      </w:r>
      <w:r w:rsidRPr="00B56FE0">
        <w:rPr>
          <w:b/>
          <w:bCs/>
        </w:rPr>
        <w:t xml:space="preserve">atellite switching with re-synchronization for NTN Ku band UEs and </w:t>
      </w:r>
      <w:r w:rsidR="00B56FE0" w:rsidRPr="00B56FE0">
        <w:rPr>
          <w:b/>
          <w:bCs/>
        </w:rPr>
        <w:t>FR2-NTN UEs.</w:t>
      </w:r>
    </w:p>
    <w:p w14:paraId="7802511F" w14:textId="77777777" w:rsidR="00794AC5" w:rsidRPr="00794AC5" w:rsidRDefault="00794AC5" w:rsidP="00794AC5">
      <w:pPr>
        <w:rPr>
          <w:b/>
          <w:bCs/>
          <w:szCs w:val="21"/>
          <w:lang w:eastAsia="ja-JP"/>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02BC23F5" w14:textId="77777777" w:rsidR="00196589" w:rsidRDefault="00196589" w:rsidP="00196589">
      <w:pPr>
        <w:rPr>
          <w:b/>
          <w:bCs/>
        </w:rPr>
      </w:pPr>
      <w:r w:rsidRPr="00B56FE0">
        <w:rPr>
          <w:b/>
          <w:bCs/>
          <w:lang w:val="x-none" w:eastAsia="x-none"/>
        </w:rPr>
        <w:t xml:space="preserve">Proposal 1: In performance part, </w:t>
      </w:r>
      <w:r w:rsidRPr="00553B28">
        <w:rPr>
          <w:b/>
          <w:bCs/>
          <w:lang w:val="x-none" w:eastAsia="x-none"/>
        </w:rPr>
        <w:t xml:space="preserve">add notes in the corresponding FR2-NTN test cases to clarify that they are applicable to </w:t>
      </w:r>
      <w:r w:rsidRPr="00E40605">
        <w:rPr>
          <w:b/>
          <w:bCs/>
        </w:rPr>
        <w:t>NTN Ku band UEs, i.e.,</w:t>
      </w:r>
      <w:r>
        <w:t xml:space="preserve"> </w:t>
      </w:r>
      <w:r w:rsidRPr="00553B28">
        <w:rPr>
          <w:b/>
          <w:bCs/>
          <w:lang w:val="x-none" w:eastAsia="x-none"/>
        </w:rPr>
        <w:t>both mobile VSAT UEs operating with FR1-NTN numerology and VSAT UEs operating with FR2-NTN numerology.</w:t>
      </w:r>
    </w:p>
    <w:p w14:paraId="06BC1006" w14:textId="77777777" w:rsidR="00196589" w:rsidRPr="00B56FE0" w:rsidRDefault="00196589" w:rsidP="00196589">
      <w:pPr>
        <w:rPr>
          <w:b/>
          <w:bCs/>
        </w:rPr>
      </w:pPr>
      <w:r w:rsidRPr="00B56FE0">
        <w:rPr>
          <w:b/>
          <w:bCs/>
          <w:lang w:val="x-none" w:eastAsia="x-none"/>
        </w:rPr>
        <w:t xml:space="preserve">Proposal 2: Design a test case for </w:t>
      </w:r>
      <w:r w:rsidRPr="00B56FE0">
        <w:rPr>
          <w:b/>
          <w:bCs/>
        </w:rPr>
        <w:t>satellite switching with re-synchronization for NTN Ku band UEs and FR2-NTN UEs.</w:t>
      </w:r>
    </w:p>
    <w:p w14:paraId="7BE807FB" w14:textId="77777777" w:rsidR="00553B28" w:rsidRPr="00553B28" w:rsidRDefault="00553B28" w:rsidP="001D135A">
      <w:pPr>
        <w:rPr>
          <w:b/>
          <w:bCs/>
          <w:lang w:eastAsia="x-none"/>
        </w:rPr>
      </w:pPr>
    </w:p>
    <w:p w14:paraId="5C203556" w14:textId="4FF8191B" w:rsidR="00FB7F77" w:rsidRPr="00553B28" w:rsidRDefault="004A7656" w:rsidP="00553B28">
      <w:pPr>
        <w:pStyle w:val="Heading1"/>
        <w:ind w:right="72"/>
        <w:rPr>
          <w:rFonts w:ascii="Times New Roman" w:hAnsi="Times New Roman"/>
          <w:lang w:val="sv-SE"/>
        </w:rPr>
      </w:pPr>
      <w:proofErr w:type="spellStart"/>
      <w:r w:rsidRPr="00553B28">
        <w:rPr>
          <w:rFonts w:ascii="Times New Roman" w:hAnsi="Times New Roman"/>
          <w:lang w:val="sv-SE"/>
        </w:rPr>
        <w:lastRenderedPageBreak/>
        <w:t>References</w:t>
      </w:r>
      <w:proofErr w:type="spellEnd"/>
    </w:p>
    <w:p w14:paraId="380895FC" w14:textId="3D70C450" w:rsidR="001D66D4" w:rsidRPr="00FF4369" w:rsidRDefault="001561D6" w:rsidP="001D66D4">
      <w:pPr>
        <w:pStyle w:val="ListParagraph"/>
        <w:numPr>
          <w:ilvl w:val="0"/>
          <w:numId w:val="32"/>
        </w:numPr>
        <w:tabs>
          <w:tab w:val="left" w:pos="851"/>
        </w:tabs>
        <w:spacing w:after="0"/>
        <w:rPr>
          <w:color w:val="FF0000"/>
        </w:rPr>
      </w:pPr>
      <w:r w:rsidRPr="001561D6">
        <w:rPr>
          <w:lang w:val="en-US" w:eastAsia="en-US"/>
        </w:rPr>
        <w:t>R4-2512146</w:t>
      </w:r>
      <w:r>
        <w:rPr>
          <w:lang w:val="en-US" w:eastAsia="en-US"/>
        </w:rPr>
        <w:t>,</w:t>
      </w:r>
      <w:r w:rsidRPr="001561D6">
        <w:rPr>
          <w:lang w:val="en-US" w:eastAsia="en-US"/>
        </w:rPr>
        <w:t xml:space="preserve"> WF on RRM requirements for NR_NTN_Ph3_Part1</w:t>
      </w:r>
      <w:r w:rsidR="001D66D4" w:rsidRPr="00D54FE4">
        <w:rPr>
          <w:lang w:val="en-US" w:eastAsia="en-US"/>
        </w:rPr>
        <w:t xml:space="preserve">, </w:t>
      </w:r>
      <w:r w:rsidR="00B23A91">
        <w:rPr>
          <w:lang w:val="en-US" w:eastAsia="en-US"/>
        </w:rPr>
        <w:t>CATT</w:t>
      </w:r>
      <w:r w:rsidR="001D66D4">
        <w:rPr>
          <w:lang w:val="en-US" w:eastAsia="en-US"/>
        </w:rPr>
        <w:br/>
      </w:r>
    </w:p>
    <w:p w14:paraId="65CB0195" w14:textId="77777777" w:rsidR="001D66D4" w:rsidRPr="001D66D4" w:rsidRDefault="001D66D4" w:rsidP="001D66D4">
      <w:pPr>
        <w:rPr>
          <w:lang w:eastAsia="x-none"/>
        </w:rPr>
      </w:pPr>
    </w:p>
    <w:sectPr w:rsidR="001D66D4" w:rsidRPr="001D66D4"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F23AA" w14:textId="77777777" w:rsidR="00F84F03" w:rsidRDefault="00F84F03">
      <w:r>
        <w:separator/>
      </w:r>
    </w:p>
  </w:endnote>
  <w:endnote w:type="continuationSeparator" w:id="0">
    <w:p w14:paraId="4A089630" w14:textId="77777777" w:rsidR="00F84F03" w:rsidRDefault="00F84F03">
      <w:r>
        <w:continuationSeparator/>
      </w:r>
    </w:p>
  </w:endnote>
  <w:endnote w:type="continuationNotice" w:id="1">
    <w:p w14:paraId="4DBC4C1C" w14:textId="77777777" w:rsidR="00F84F03" w:rsidRDefault="00F84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C18C" w14:textId="77777777" w:rsidR="00F84F03" w:rsidRDefault="00F84F03">
      <w:r>
        <w:separator/>
      </w:r>
    </w:p>
  </w:footnote>
  <w:footnote w:type="continuationSeparator" w:id="0">
    <w:p w14:paraId="025DA0A2" w14:textId="77777777" w:rsidR="00F84F03" w:rsidRDefault="00F84F03">
      <w:r>
        <w:continuationSeparator/>
      </w:r>
    </w:p>
  </w:footnote>
  <w:footnote w:type="continuationNotice" w:id="1">
    <w:p w14:paraId="4E2D26DD" w14:textId="77777777" w:rsidR="00F84F03" w:rsidRDefault="00F84F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73A67"/>
    <w:multiLevelType w:val="hybridMultilevel"/>
    <w:tmpl w:val="940C2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D4DAC"/>
    <w:multiLevelType w:val="hybridMultilevel"/>
    <w:tmpl w:val="2BE8C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142E38"/>
    <w:multiLevelType w:val="hybridMultilevel"/>
    <w:tmpl w:val="9FE21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596D19"/>
    <w:multiLevelType w:val="hybridMultilevel"/>
    <w:tmpl w:val="513CF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B1D"/>
    <w:multiLevelType w:val="hybridMultilevel"/>
    <w:tmpl w:val="7394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6"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7" w15:restartNumberingAfterBreak="0">
    <w:nsid w:val="58B73482"/>
    <w:multiLevelType w:val="multilevel"/>
    <w:tmpl w:val="C3148DA0"/>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333FC3"/>
    <w:multiLevelType w:val="hybridMultilevel"/>
    <w:tmpl w:val="A878A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D203EE"/>
    <w:multiLevelType w:val="hybridMultilevel"/>
    <w:tmpl w:val="64FEC242"/>
    <w:lvl w:ilvl="0" w:tplc="ED44D80E">
      <w:start w:val="1"/>
      <w:numFmt w:val="decimal"/>
      <w:lvlText w:val="[%1]"/>
      <w:lvlJc w:val="left"/>
      <w:pPr>
        <w:ind w:left="360" w:hanging="360"/>
      </w:pPr>
      <w:rPr>
        <w:rFonts w:hint="default"/>
        <w:color w:val="auto"/>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5C218E2"/>
    <w:multiLevelType w:val="hybridMultilevel"/>
    <w:tmpl w:val="A9FA8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3" w15:restartNumberingAfterBreak="0">
    <w:nsid w:val="6BAD1158"/>
    <w:multiLevelType w:val="hybridMultilevel"/>
    <w:tmpl w:val="2B920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0"/>
  </w:num>
  <w:num w:numId="2" w16cid:durableId="2059434476">
    <w:abstractNumId w:val="27"/>
  </w:num>
  <w:num w:numId="3" w16cid:durableId="559248169">
    <w:abstractNumId w:val="26"/>
  </w:num>
  <w:num w:numId="4" w16cid:durableId="1805738266">
    <w:abstractNumId w:val="12"/>
  </w:num>
  <w:num w:numId="5" w16cid:durableId="633951440">
    <w:abstractNumId w:val="13"/>
  </w:num>
  <w:num w:numId="6" w16cid:durableId="1252162723">
    <w:abstractNumId w:val="4"/>
  </w:num>
  <w:num w:numId="7" w16cid:durableId="1165045746">
    <w:abstractNumId w:val="3"/>
  </w:num>
  <w:num w:numId="8" w16cid:durableId="1934240767">
    <w:abstractNumId w:val="28"/>
  </w:num>
  <w:num w:numId="9" w16cid:durableId="1680891386">
    <w:abstractNumId w:val="6"/>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315767137">
    <w:abstractNumId w:val="16"/>
  </w:num>
  <w:num w:numId="13" w16cid:durableId="717440900">
    <w:abstractNumId w:val="25"/>
  </w:num>
  <w:num w:numId="14" w16cid:durableId="870649842">
    <w:abstractNumId w:val="2"/>
  </w:num>
  <w:num w:numId="15" w16cid:durableId="229927671">
    <w:abstractNumId w:val="1"/>
  </w:num>
  <w:num w:numId="16" w16cid:durableId="299725386">
    <w:abstractNumId w:val="0"/>
  </w:num>
  <w:num w:numId="17" w16cid:durableId="1295255169">
    <w:abstractNumId w:val="8"/>
  </w:num>
  <w:num w:numId="18" w16cid:durableId="1468470061">
    <w:abstractNumId w:val="23"/>
  </w:num>
  <w:num w:numId="19" w16cid:durableId="1206060815">
    <w:abstractNumId w:val="17"/>
  </w:num>
  <w:num w:numId="20" w16cid:durableId="485165080">
    <w:abstractNumId w:val="15"/>
  </w:num>
  <w:num w:numId="21" w16cid:durableId="1992320602">
    <w:abstractNumId w:val="24"/>
  </w:num>
  <w:num w:numId="22" w16cid:durableId="266499698">
    <w:abstractNumId w:val="26"/>
  </w:num>
  <w:num w:numId="23" w16cid:durableId="820730683">
    <w:abstractNumId w:val="26"/>
  </w:num>
  <w:num w:numId="24" w16cid:durableId="662010432">
    <w:abstractNumId w:val="26"/>
  </w:num>
  <w:num w:numId="25" w16cid:durableId="1494762821">
    <w:abstractNumId w:val="26"/>
  </w:num>
  <w:num w:numId="26" w16cid:durableId="1246574296">
    <w:abstractNumId w:val="26"/>
  </w:num>
  <w:num w:numId="27" w16cid:durableId="1838374608">
    <w:abstractNumId w:val="26"/>
  </w:num>
  <w:num w:numId="28" w16cid:durableId="740978882">
    <w:abstractNumId w:val="5"/>
  </w:num>
  <w:num w:numId="29" w16cid:durableId="776564682">
    <w:abstractNumId w:val="22"/>
  </w:num>
  <w:num w:numId="30" w16cid:durableId="2090611322">
    <w:abstractNumId w:val="11"/>
  </w:num>
  <w:num w:numId="31" w16cid:durableId="560599991">
    <w:abstractNumId w:val="26"/>
  </w:num>
  <w:num w:numId="32" w16cid:durableId="1496069578">
    <w:abstractNumId w:val="19"/>
  </w:num>
  <w:num w:numId="33" w16cid:durableId="458959598">
    <w:abstractNumId w:val="9"/>
  </w:num>
  <w:num w:numId="34" w16cid:durableId="1575819554">
    <w:abstractNumId w:val="18"/>
  </w:num>
  <w:num w:numId="35" w16cid:durableId="1963536400">
    <w:abstractNumId w:val="26"/>
  </w:num>
  <w:num w:numId="36" w16cid:durableId="402872856">
    <w:abstractNumId w:val="26"/>
  </w:num>
  <w:num w:numId="37" w16cid:durableId="1612013428">
    <w:abstractNumId w:val="7"/>
  </w:num>
  <w:num w:numId="38" w16cid:durableId="1097867465">
    <w:abstractNumId w:val="21"/>
  </w:num>
  <w:num w:numId="39" w16cid:durableId="26589009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8B"/>
    <w:rsid w:val="000024F5"/>
    <w:rsid w:val="00002615"/>
    <w:rsid w:val="0000269D"/>
    <w:rsid w:val="00002760"/>
    <w:rsid w:val="00002E8B"/>
    <w:rsid w:val="00003055"/>
    <w:rsid w:val="000030AA"/>
    <w:rsid w:val="0000311A"/>
    <w:rsid w:val="000033C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55D"/>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841"/>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0A"/>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0BF"/>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EAB"/>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97A"/>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EB0"/>
    <w:rsid w:val="00085FA7"/>
    <w:rsid w:val="00086154"/>
    <w:rsid w:val="0008615F"/>
    <w:rsid w:val="000861F7"/>
    <w:rsid w:val="000864C2"/>
    <w:rsid w:val="000864C3"/>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43"/>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CA"/>
    <w:rsid w:val="000A693A"/>
    <w:rsid w:val="000A69E9"/>
    <w:rsid w:val="000A6BB7"/>
    <w:rsid w:val="000A6CE8"/>
    <w:rsid w:val="000A6D23"/>
    <w:rsid w:val="000A6DBC"/>
    <w:rsid w:val="000A6DC1"/>
    <w:rsid w:val="000A6FE8"/>
    <w:rsid w:val="000A73B8"/>
    <w:rsid w:val="000A7522"/>
    <w:rsid w:val="000A7654"/>
    <w:rsid w:val="000A7A33"/>
    <w:rsid w:val="000A7B48"/>
    <w:rsid w:val="000A7BC0"/>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B0E"/>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32F"/>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6F6"/>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2E"/>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35"/>
    <w:rsid w:val="00155880"/>
    <w:rsid w:val="00155B67"/>
    <w:rsid w:val="00155C31"/>
    <w:rsid w:val="00155C43"/>
    <w:rsid w:val="00155F0C"/>
    <w:rsid w:val="0015602A"/>
    <w:rsid w:val="001561D6"/>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D79"/>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8F"/>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0CB"/>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589"/>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307"/>
    <w:rsid w:val="001A06EE"/>
    <w:rsid w:val="001A08B0"/>
    <w:rsid w:val="001A0DA4"/>
    <w:rsid w:val="001A0E0B"/>
    <w:rsid w:val="001A0F4A"/>
    <w:rsid w:val="001A1028"/>
    <w:rsid w:val="001A1280"/>
    <w:rsid w:val="001A129D"/>
    <w:rsid w:val="001A143F"/>
    <w:rsid w:val="001A160D"/>
    <w:rsid w:val="001A18B5"/>
    <w:rsid w:val="001A1BC5"/>
    <w:rsid w:val="001A1C04"/>
    <w:rsid w:val="001A1CE8"/>
    <w:rsid w:val="001A21FD"/>
    <w:rsid w:val="001A2672"/>
    <w:rsid w:val="001A28D0"/>
    <w:rsid w:val="001A2CE1"/>
    <w:rsid w:val="001A2F41"/>
    <w:rsid w:val="001A31C2"/>
    <w:rsid w:val="001A3242"/>
    <w:rsid w:val="001A3879"/>
    <w:rsid w:val="001A3CA1"/>
    <w:rsid w:val="001A4177"/>
    <w:rsid w:val="001A4287"/>
    <w:rsid w:val="001A451F"/>
    <w:rsid w:val="001A4769"/>
    <w:rsid w:val="001A485C"/>
    <w:rsid w:val="001A488F"/>
    <w:rsid w:val="001A4A5F"/>
    <w:rsid w:val="001A4AF9"/>
    <w:rsid w:val="001A4E3B"/>
    <w:rsid w:val="001A4E72"/>
    <w:rsid w:val="001A4F60"/>
    <w:rsid w:val="001A5321"/>
    <w:rsid w:val="001A5354"/>
    <w:rsid w:val="001A542C"/>
    <w:rsid w:val="001A560C"/>
    <w:rsid w:val="001A5611"/>
    <w:rsid w:val="001A5647"/>
    <w:rsid w:val="001A56A2"/>
    <w:rsid w:val="001A57B0"/>
    <w:rsid w:val="001A57B3"/>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4C5"/>
    <w:rsid w:val="001C47AD"/>
    <w:rsid w:val="001C4811"/>
    <w:rsid w:val="001C4C16"/>
    <w:rsid w:val="001C4D71"/>
    <w:rsid w:val="001C5314"/>
    <w:rsid w:val="001C54B2"/>
    <w:rsid w:val="001C5934"/>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D99"/>
    <w:rsid w:val="001D0E39"/>
    <w:rsid w:val="001D1020"/>
    <w:rsid w:val="001D10E1"/>
    <w:rsid w:val="001D115B"/>
    <w:rsid w:val="001D135A"/>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897"/>
    <w:rsid w:val="001D59ED"/>
    <w:rsid w:val="001D61E7"/>
    <w:rsid w:val="001D6329"/>
    <w:rsid w:val="001D66D4"/>
    <w:rsid w:val="001D68AC"/>
    <w:rsid w:val="001D6A19"/>
    <w:rsid w:val="001D6A30"/>
    <w:rsid w:val="001D6A3D"/>
    <w:rsid w:val="001D6B32"/>
    <w:rsid w:val="001D7381"/>
    <w:rsid w:val="001D7B05"/>
    <w:rsid w:val="001D7C91"/>
    <w:rsid w:val="001D7E39"/>
    <w:rsid w:val="001D7E7E"/>
    <w:rsid w:val="001D7FC0"/>
    <w:rsid w:val="001E0227"/>
    <w:rsid w:val="001E031C"/>
    <w:rsid w:val="001E06C3"/>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19"/>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74C"/>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C"/>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D6"/>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E6"/>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7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2B5"/>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779"/>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A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3F84"/>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1B4"/>
    <w:rsid w:val="002B5302"/>
    <w:rsid w:val="002B595E"/>
    <w:rsid w:val="002B5CCE"/>
    <w:rsid w:val="002B5EC0"/>
    <w:rsid w:val="002B5FF9"/>
    <w:rsid w:val="002B6184"/>
    <w:rsid w:val="002B632F"/>
    <w:rsid w:val="002B635D"/>
    <w:rsid w:val="002B636B"/>
    <w:rsid w:val="002B6418"/>
    <w:rsid w:val="002B6508"/>
    <w:rsid w:val="002B6577"/>
    <w:rsid w:val="002B6AC2"/>
    <w:rsid w:val="002B6CB5"/>
    <w:rsid w:val="002B6CE7"/>
    <w:rsid w:val="002B6DB8"/>
    <w:rsid w:val="002B6DE2"/>
    <w:rsid w:val="002B6E2F"/>
    <w:rsid w:val="002B7079"/>
    <w:rsid w:val="002B712B"/>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493"/>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3E"/>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AC2"/>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468"/>
    <w:rsid w:val="002F4702"/>
    <w:rsid w:val="002F49A9"/>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0E"/>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3BE"/>
    <w:rsid w:val="003176A7"/>
    <w:rsid w:val="00317B20"/>
    <w:rsid w:val="00317C19"/>
    <w:rsid w:val="00317C3D"/>
    <w:rsid w:val="00317D21"/>
    <w:rsid w:val="00317E08"/>
    <w:rsid w:val="00317EBA"/>
    <w:rsid w:val="00320085"/>
    <w:rsid w:val="003200AE"/>
    <w:rsid w:val="003200FC"/>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0F6"/>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9DB"/>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06F"/>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383"/>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450"/>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2F92"/>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92"/>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2C"/>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5C4E"/>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671"/>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B67"/>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A27"/>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834"/>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0E9D"/>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F48"/>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A3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1D7"/>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D80"/>
    <w:rsid w:val="004220AC"/>
    <w:rsid w:val="00422199"/>
    <w:rsid w:val="004221C0"/>
    <w:rsid w:val="004221CB"/>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EAB"/>
    <w:rsid w:val="00436F78"/>
    <w:rsid w:val="004372AA"/>
    <w:rsid w:val="0043737C"/>
    <w:rsid w:val="004376F5"/>
    <w:rsid w:val="00437709"/>
    <w:rsid w:val="0043775A"/>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5BC"/>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05A"/>
    <w:rsid w:val="004554B5"/>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6B"/>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CB1"/>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2AA"/>
    <w:rsid w:val="004968E3"/>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A9C"/>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A9E"/>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63"/>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6E52"/>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B66"/>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B28"/>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BA1"/>
    <w:rsid w:val="00572C79"/>
    <w:rsid w:val="00572F90"/>
    <w:rsid w:val="00573006"/>
    <w:rsid w:val="005731C2"/>
    <w:rsid w:val="0057337D"/>
    <w:rsid w:val="005733E6"/>
    <w:rsid w:val="005734A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529"/>
    <w:rsid w:val="0057565B"/>
    <w:rsid w:val="00575B75"/>
    <w:rsid w:val="00575C6D"/>
    <w:rsid w:val="00575FA0"/>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0D0"/>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B0D"/>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5EE"/>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1C3"/>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6E39"/>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87"/>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E7A"/>
    <w:rsid w:val="0061508B"/>
    <w:rsid w:val="006155F6"/>
    <w:rsid w:val="00615922"/>
    <w:rsid w:val="0061599C"/>
    <w:rsid w:val="006159F1"/>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1FA8"/>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154"/>
    <w:rsid w:val="00624340"/>
    <w:rsid w:val="0062438C"/>
    <w:rsid w:val="006243A3"/>
    <w:rsid w:val="006243B6"/>
    <w:rsid w:val="00624506"/>
    <w:rsid w:val="00624575"/>
    <w:rsid w:val="00624804"/>
    <w:rsid w:val="006249A9"/>
    <w:rsid w:val="00624A1E"/>
    <w:rsid w:val="00624B46"/>
    <w:rsid w:val="00624B73"/>
    <w:rsid w:val="00624CDE"/>
    <w:rsid w:val="00624D8B"/>
    <w:rsid w:val="00624EDF"/>
    <w:rsid w:val="00625297"/>
    <w:rsid w:val="00625347"/>
    <w:rsid w:val="006254C2"/>
    <w:rsid w:val="006254FE"/>
    <w:rsid w:val="0062550F"/>
    <w:rsid w:val="00625576"/>
    <w:rsid w:val="006255B7"/>
    <w:rsid w:val="00625800"/>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AE4"/>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990"/>
    <w:rsid w:val="00637C6F"/>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A40"/>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2C1"/>
    <w:rsid w:val="00673421"/>
    <w:rsid w:val="00673763"/>
    <w:rsid w:val="006737A9"/>
    <w:rsid w:val="006738EC"/>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04"/>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0FE2"/>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FC3"/>
    <w:rsid w:val="006C700D"/>
    <w:rsid w:val="006C70DF"/>
    <w:rsid w:val="006C77D3"/>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176"/>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55D"/>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8A2"/>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C17"/>
    <w:rsid w:val="00722E01"/>
    <w:rsid w:val="00722E83"/>
    <w:rsid w:val="00722F3D"/>
    <w:rsid w:val="0072308E"/>
    <w:rsid w:val="0072328F"/>
    <w:rsid w:val="00723439"/>
    <w:rsid w:val="0072352B"/>
    <w:rsid w:val="007235EF"/>
    <w:rsid w:val="00723963"/>
    <w:rsid w:val="00723AFD"/>
    <w:rsid w:val="00723C3B"/>
    <w:rsid w:val="00723DCE"/>
    <w:rsid w:val="007241D3"/>
    <w:rsid w:val="007242BC"/>
    <w:rsid w:val="007244CB"/>
    <w:rsid w:val="00724677"/>
    <w:rsid w:val="007247B2"/>
    <w:rsid w:val="007247E7"/>
    <w:rsid w:val="00724808"/>
    <w:rsid w:val="00724860"/>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667"/>
    <w:rsid w:val="00750BBF"/>
    <w:rsid w:val="00750D0C"/>
    <w:rsid w:val="00750F29"/>
    <w:rsid w:val="007512E2"/>
    <w:rsid w:val="0075142D"/>
    <w:rsid w:val="0075168C"/>
    <w:rsid w:val="00751AD9"/>
    <w:rsid w:val="00751B3D"/>
    <w:rsid w:val="00751C5A"/>
    <w:rsid w:val="00751D3B"/>
    <w:rsid w:val="00752147"/>
    <w:rsid w:val="00752187"/>
    <w:rsid w:val="00752398"/>
    <w:rsid w:val="0075251F"/>
    <w:rsid w:val="00752544"/>
    <w:rsid w:val="00752BD1"/>
    <w:rsid w:val="00752DBD"/>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78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4EB"/>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AFD"/>
    <w:rsid w:val="00775D46"/>
    <w:rsid w:val="007761B3"/>
    <w:rsid w:val="007762F4"/>
    <w:rsid w:val="00776531"/>
    <w:rsid w:val="0077671B"/>
    <w:rsid w:val="00776CC8"/>
    <w:rsid w:val="00776CEC"/>
    <w:rsid w:val="00776ECC"/>
    <w:rsid w:val="00776EFF"/>
    <w:rsid w:val="00776F95"/>
    <w:rsid w:val="00777047"/>
    <w:rsid w:val="0077708F"/>
    <w:rsid w:val="00777093"/>
    <w:rsid w:val="00777430"/>
    <w:rsid w:val="007775F5"/>
    <w:rsid w:val="00777A45"/>
    <w:rsid w:val="00777AF0"/>
    <w:rsid w:val="00777DC6"/>
    <w:rsid w:val="0078020C"/>
    <w:rsid w:val="007803D9"/>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C5"/>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635"/>
    <w:rsid w:val="007B7BEB"/>
    <w:rsid w:val="007B7CAD"/>
    <w:rsid w:val="007B7E73"/>
    <w:rsid w:val="007C01AF"/>
    <w:rsid w:val="007C01D6"/>
    <w:rsid w:val="007C0242"/>
    <w:rsid w:val="007C08C0"/>
    <w:rsid w:val="007C0977"/>
    <w:rsid w:val="007C0BF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81"/>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A8"/>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2CA7"/>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4AB"/>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0F56"/>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871"/>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06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8A1"/>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8D4"/>
    <w:rsid w:val="00816A54"/>
    <w:rsid w:val="00816A57"/>
    <w:rsid w:val="00816BC0"/>
    <w:rsid w:val="00816CC0"/>
    <w:rsid w:val="00817119"/>
    <w:rsid w:val="0081711B"/>
    <w:rsid w:val="00817195"/>
    <w:rsid w:val="0081721D"/>
    <w:rsid w:val="00817396"/>
    <w:rsid w:val="00817408"/>
    <w:rsid w:val="0081748D"/>
    <w:rsid w:val="008175EA"/>
    <w:rsid w:val="00817712"/>
    <w:rsid w:val="00817B54"/>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BDA"/>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38"/>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672"/>
    <w:rsid w:val="00850879"/>
    <w:rsid w:val="00850AC6"/>
    <w:rsid w:val="00850D17"/>
    <w:rsid w:val="00850EC0"/>
    <w:rsid w:val="00851130"/>
    <w:rsid w:val="0085189A"/>
    <w:rsid w:val="00851ADA"/>
    <w:rsid w:val="00851DA8"/>
    <w:rsid w:val="00851F06"/>
    <w:rsid w:val="0085201C"/>
    <w:rsid w:val="00852477"/>
    <w:rsid w:val="008525FB"/>
    <w:rsid w:val="00852660"/>
    <w:rsid w:val="008527C3"/>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0BE"/>
    <w:rsid w:val="00855303"/>
    <w:rsid w:val="008553C9"/>
    <w:rsid w:val="008553D7"/>
    <w:rsid w:val="008555A9"/>
    <w:rsid w:val="008556BD"/>
    <w:rsid w:val="00855A49"/>
    <w:rsid w:val="00855BCB"/>
    <w:rsid w:val="00855CDF"/>
    <w:rsid w:val="00855E64"/>
    <w:rsid w:val="0085618E"/>
    <w:rsid w:val="00856415"/>
    <w:rsid w:val="0085644B"/>
    <w:rsid w:val="008564C2"/>
    <w:rsid w:val="008566F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8FF"/>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11"/>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837"/>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A7C95"/>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96"/>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38B"/>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EE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9E2"/>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7CE"/>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79E"/>
    <w:rsid w:val="00903821"/>
    <w:rsid w:val="00903A76"/>
    <w:rsid w:val="00903ADD"/>
    <w:rsid w:val="00903CF0"/>
    <w:rsid w:val="00904006"/>
    <w:rsid w:val="009041BF"/>
    <w:rsid w:val="009041C1"/>
    <w:rsid w:val="009044FD"/>
    <w:rsid w:val="00904804"/>
    <w:rsid w:val="009049EC"/>
    <w:rsid w:val="00904ABB"/>
    <w:rsid w:val="00904EF6"/>
    <w:rsid w:val="00904FE5"/>
    <w:rsid w:val="00905132"/>
    <w:rsid w:val="009052B3"/>
    <w:rsid w:val="009052FF"/>
    <w:rsid w:val="009059C2"/>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D8A"/>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D80"/>
    <w:rsid w:val="00923E5A"/>
    <w:rsid w:val="00923E65"/>
    <w:rsid w:val="009241CD"/>
    <w:rsid w:val="009243AC"/>
    <w:rsid w:val="00924451"/>
    <w:rsid w:val="00924460"/>
    <w:rsid w:val="009245A7"/>
    <w:rsid w:val="009245B4"/>
    <w:rsid w:val="009245DB"/>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CC4"/>
    <w:rsid w:val="00933D30"/>
    <w:rsid w:val="00933D48"/>
    <w:rsid w:val="00933D62"/>
    <w:rsid w:val="00933D80"/>
    <w:rsid w:val="00933F4C"/>
    <w:rsid w:val="009342FE"/>
    <w:rsid w:val="0093434D"/>
    <w:rsid w:val="00934604"/>
    <w:rsid w:val="00934753"/>
    <w:rsid w:val="009347EB"/>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2BA"/>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3CC4"/>
    <w:rsid w:val="0099446B"/>
    <w:rsid w:val="00994602"/>
    <w:rsid w:val="0099463F"/>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C92"/>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8D"/>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D15"/>
    <w:rsid w:val="009B0E0F"/>
    <w:rsid w:val="009B1066"/>
    <w:rsid w:val="009B1377"/>
    <w:rsid w:val="009B19A9"/>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97B"/>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D10"/>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C4D"/>
    <w:rsid w:val="00A52D00"/>
    <w:rsid w:val="00A530B0"/>
    <w:rsid w:val="00A5316F"/>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9B6"/>
    <w:rsid w:val="00A60A2B"/>
    <w:rsid w:val="00A60B71"/>
    <w:rsid w:val="00A60C59"/>
    <w:rsid w:val="00A60CA6"/>
    <w:rsid w:val="00A60CFF"/>
    <w:rsid w:val="00A60D9A"/>
    <w:rsid w:val="00A60E83"/>
    <w:rsid w:val="00A60F71"/>
    <w:rsid w:val="00A61013"/>
    <w:rsid w:val="00A618F1"/>
    <w:rsid w:val="00A61D8A"/>
    <w:rsid w:val="00A61F42"/>
    <w:rsid w:val="00A620DE"/>
    <w:rsid w:val="00A62154"/>
    <w:rsid w:val="00A622A8"/>
    <w:rsid w:val="00A6233C"/>
    <w:rsid w:val="00A625FE"/>
    <w:rsid w:val="00A62659"/>
    <w:rsid w:val="00A62713"/>
    <w:rsid w:val="00A629A1"/>
    <w:rsid w:val="00A62B3C"/>
    <w:rsid w:val="00A633A9"/>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15"/>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DA0"/>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7"/>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49B"/>
    <w:rsid w:val="00AA7736"/>
    <w:rsid w:val="00AA7905"/>
    <w:rsid w:val="00AA7C03"/>
    <w:rsid w:val="00AA7E71"/>
    <w:rsid w:val="00AB0159"/>
    <w:rsid w:val="00AB0222"/>
    <w:rsid w:val="00AB030C"/>
    <w:rsid w:val="00AB06C7"/>
    <w:rsid w:val="00AB093D"/>
    <w:rsid w:val="00AB09B4"/>
    <w:rsid w:val="00AB0B0B"/>
    <w:rsid w:val="00AB0C24"/>
    <w:rsid w:val="00AB0D5A"/>
    <w:rsid w:val="00AB0F9D"/>
    <w:rsid w:val="00AB0FCB"/>
    <w:rsid w:val="00AB119A"/>
    <w:rsid w:val="00AB11D5"/>
    <w:rsid w:val="00AB12FD"/>
    <w:rsid w:val="00AB156E"/>
    <w:rsid w:val="00AB15A9"/>
    <w:rsid w:val="00AB15FE"/>
    <w:rsid w:val="00AB1809"/>
    <w:rsid w:val="00AB201F"/>
    <w:rsid w:val="00AB23BA"/>
    <w:rsid w:val="00AB2A01"/>
    <w:rsid w:val="00AB2A78"/>
    <w:rsid w:val="00AB2ABA"/>
    <w:rsid w:val="00AB2AE2"/>
    <w:rsid w:val="00AB2BFF"/>
    <w:rsid w:val="00AB2E13"/>
    <w:rsid w:val="00AB2E5C"/>
    <w:rsid w:val="00AB3094"/>
    <w:rsid w:val="00AB31BA"/>
    <w:rsid w:val="00AB31F2"/>
    <w:rsid w:val="00AB37FA"/>
    <w:rsid w:val="00AB3913"/>
    <w:rsid w:val="00AB3D05"/>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524"/>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E16"/>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B8C"/>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804"/>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3DB"/>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91"/>
    <w:rsid w:val="00B23AB3"/>
    <w:rsid w:val="00B23DB7"/>
    <w:rsid w:val="00B23F50"/>
    <w:rsid w:val="00B240AD"/>
    <w:rsid w:val="00B24278"/>
    <w:rsid w:val="00B242C6"/>
    <w:rsid w:val="00B242DF"/>
    <w:rsid w:val="00B2478E"/>
    <w:rsid w:val="00B24A17"/>
    <w:rsid w:val="00B24C3E"/>
    <w:rsid w:val="00B25068"/>
    <w:rsid w:val="00B250A4"/>
    <w:rsid w:val="00B25253"/>
    <w:rsid w:val="00B2551B"/>
    <w:rsid w:val="00B25869"/>
    <w:rsid w:val="00B258BB"/>
    <w:rsid w:val="00B25B10"/>
    <w:rsid w:val="00B25C15"/>
    <w:rsid w:val="00B25C36"/>
    <w:rsid w:val="00B25F2E"/>
    <w:rsid w:val="00B25F8E"/>
    <w:rsid w:val="00B2609E"/>
    <w:rsid w:val="00B2619E"/>
    <w:rsid w:val="00B261E3"/>
    <w:rsid w:val="00B2629A"/>
    <w:rsid w:val="00B26395"/>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38"/>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D9C"/>
    <w:rsid w:val="00B55FA0"/>
    <w:rsid w:val="00B560FF"/>
    <w:rsid w:val="00B56366"/>
    <w:rsid w:val="00B564EF"/>
    <w:rsid w:val="00B565EA"/>
    <w:rsid w:val="00B5662A"/>
    <w:rsid w:val="00B5684C"/>
    <w:rsid w:val="00B56873"/>
    <w:rsid w:val="00B56ABC"/>
    <w:rsid w:val="00B56DCF"/>
    <w:rsid w:val="00B56EB4"/>
    <w:rsid w:val="00B56F59"/>
    <w:rsid w:val="00B56FAB"/>
    <w:rsid w:val="00B56FE0"/>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281"/>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DBB"/>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2D"/>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293"/>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7C6"/>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F0C"/>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25D"/>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8AC"/>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4FEF"/>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47C49"/>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080"/>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1DC3"/>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8D1"/>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AA8"/>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7B"/>
    <w:rsid w:val="00C83DD4"/>
    <w:rsid w:val="00C83EF3"/>
    <w:rsid w:val="00C842A6"/>
    <w:rsid w:val="00C843B1"/>
    <w:rsid w:val="00C8441D"/>
    <w:rsid w:val="00C844B9"/>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C"/>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E01"/>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093"/>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3F19"/>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29B"/>
    <w:rsid w:val="00CD7708"/>
    <w:rsid w:val="00CD77DA"/>
    <w:rsid w:val="00CD7DAC"/>
    <w:rsid w:val="00CD7FD7"/>
    <w:rsid w:val="00CE0315"/>
    <w:rsid w:val="00CE0608"/>
    <w:rsid w:val="00CE0655"/>
    <w:rsid w:val="00CE0931"/>
    <w:rsid w:val="00CE0A4E"/>
    <w:rsid w:val="00CE0AC6"/>
    <w:rsid w:val="00CE0B9B"/>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D2"/>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81D"/>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A27"/>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2D6"/>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A6C"/>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CCE"/>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E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1D"/>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2A0"/>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692"/>
    <w:rsid w:val="00DB7D41"/>
    <w:rsid w:val="00DB7D68"/>
    <w:rsid w:val="00DC0053"/>
    <w:rsid w:val="00DC021C"/>
    <w:rsid w:val="00DC022D"/>
    <w:rsid w:val="00DC02D5"/>
    <w:rsid w:val="00DC042D"/>
    <w:rsid w:val="00DC0615"/>
    <w:rsid w:val="00DC070B"/>
    <w:rsid w:val="00DC0D04"/>
    <w:rsid w:val="00DC0D13"/>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DE7"/>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5E2"/>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6D"/>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66C"/>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5F37"/>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10"/>
    <w:rsid w:val="00E14E62"/>
    <w:rsid w:val="00E14EA1"/>
    <w:rsid w:val="00E15009"/>
    <w:rsid w:val="00E152CD"/>
    <w:rsid w:val="00E1575B"/>
    <w:rsid w:val="00E157B5"/>
    <w:rsid w:val="00E15A81"/>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BAE"/>
    <w:rsid w:val="00E20CE9"/>
    <w:rsid w:val="00E20DD0"/>
    <w:rsid w:val="00E20DE8"/>
    <w:rsid w:val="00E20E2A"/>
    <w:rsid w:val="00E20F90"/>
    <w:rsid w:val="00E21593"/>
    <w:rsid w:val="00E2171E"/>
    <w:rsid w:val="00E21895"/>
    <w:rsid w:val="00E21B29"/>
    <w:rsid w:val="00E21BBF"/>
    <w:rsid w:val="00E21DB8"/>
    <w:rsid w:val="00E21F7E"/>
    <w:rsid w:val="00E2228C"/>
    <w:rsid w:val="00E222DB"/>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11"/>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6C"/>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605"/>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54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55"/>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259"/>
    <w:rsid w:val="00E57314"/>
    <w:rsid w:val="00E57358"/>
    <w:rsid w:val="00E57384"/>
    <w:rsid w:val="00E573D7"/>
    <w:rsid w:val="00E574D2"/>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DD7"/>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12"/>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83"/>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57D"/>
    <w:rsid w:val="00EA778B"/>
    <w:rsid w:val="00EA77E1"/>
    <w:rsid w:val="00EA7BFE"/>
    <w:rsid w:val="00EA7DC2"/>
    <w:rsid w:val="00EA7DC5"/>
    <w:rsid w:val="00EA7DC9"/>
    <w:rsid w:val="00EA7E78"/>
    <w:rsid w:val="00EB0001"/>
    <w:rsid w:val="00EB0013"/>
    <w:rsid w:val="00EB002D"/>
    <w:rsid w:val="00EB019A"/>
    <w:rsid w:val="00EB02C3"/>
    <w:rsid w:val="00EB09AE"/>
    <w:rsid w:val="00EB09F2"/>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FC"/>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824"/>
    <w:rsid w:val="00ED5B1E"/>
    <w:rsid w:val="00ED620B"/>
    <w:rsid w:val="00ED6254"/>
    <w:rsid w:val="00ED67B9"/>
    <w:rsid w:val="00ED691D"/>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9AA"/>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6BB"/>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47C"/>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207"/>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2B2"/>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0"/>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96F"/>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DB"/>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11"/>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03"/>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398"/>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8B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2"/>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3"/>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character" w:styleId="UnresolvedMention">
    <w:name w:val="Unresolved Mention"/>
    <w:uiPriority w:val="99"/>
    <w:semiHidden/>
    <w:unhideWhenUsed/>
    <w:rsid w:val="002F4468"/>
    <w:rPr>
      <w:color w:val="605E5C"/>
      <w:shd w:val="clear" w:color="auto" w:fill="E1DFDD"/>
    </w:rPr>
  </w:style>
  <w:style w:type="paragraph" w:customStyle="1" w:styleId="FL">
    <w:name w:val="FL"/>
    <w:basedOn w:val="Normal"/>
    <w:rsid w:val="002F4468"/>
    <w:pPr>
      <w:keepNext/>
      <w:keepLines/>
      <w:overflowPunct w:val="0"/>
      <w:autoSpaceDE w:val="0"/>
      <w:autoSpaceDN w:val="0"/>
      <w:adjustRightInd w:val="0"/>
      <w:spacing w:before="60"/>
      <w:jc w:val="center"/>
      <w:textAlignment w:val="baseline"/>
    </w:pPr>
    <w:rPr>
      <w:rFonts w:ascii="Arial" w:eastAsia="Times New Roman" w:hAnsi="Arial"/>
      <w:b/>
      <w:lang w:val="en-GB"/>
    </w:rPr>
  </w:style>
  <w:style w:type="paragraph" w:styleId="Bibliography">
    <w:name w:val="Bibliography"/>
    <w:basedOn w:val="Normal"/>
    <w:next w:val="Normal"/>
    <w:uiPriority w:val="37"/>
    <w:semiHidden/>
    <w:unhideWhenUsed/>
    <w:rsid w:val="002F4468"/>
    <w:pPr>
      <w:overflowPunct w:val="0"/>
      <w:autoSpaceDE w:val="0"/>
      <w:autoSpaceDN w:val="0"/>
      <w:adjustRightInd w:val="0"/>
      <w:textAlignment w:val="baseline"/>
    </w:pPr>
    <w:rPr>
      <w:rFonts w:eastAsia="Times New Roman"/>
      <w:lang w:val="en-GB"/>
    </w:rPr>
  </w:style>
  <w:style w:type="paragraph" w:styleId="BlockText">
    <w:name w:val="Block Text"/>
    <w:basedOn w:val="Normal"/>
    <w:locked/>
    <w:rsid w:val="002F4468"/>
    <w:pPr>
      <w:overflowPunct w:val="0"/>
      <w:autoSpaceDE w:val="0"/>
      <w:autoSpaceDN w:val="0"/>
      <w:adjustRightInd w:val="0"/>
      <w:spacing w:after="120"/>
      <w:ind w:left="1440" w:right="1440"/>
      <w:textAlignment w:val="baseline"/>
    </w:pPr>
    <w:rPr>
      <w:rFonts w:eastAsia="Times New Roman"/>
      <w:lang w:val="en-GB"/>
    </w:rPr>
  </w:style>
  <w:style w:type="paragraph" w:styleId="BodyTextFirstIndent">
    <w:name w:val="Body Text First Indent"/>
    <w:basedOn w:val="BodyText"/>
    <w:link w:val="BodyTextFirstIndentChar"/>
    <w:locked/>
    <w:rsid w:val="002F4468"/>
    <w:pPr>
      <w:overflowPunct w:val="0"/>
      <w:autoSpaceDE w:val="0"/>
      <w:autoSpaceDN w:val="0"/>
      <w:adjustRightInd w:val="0"/>
      <w:spacing w:after="120"/>
      <w:ind w:firstLine="210"/>
      <w:textAlignment w:val="baseline"/>
    </w:pPr>
    <w:rPr>
      <w:rFonts w:eastAsia="Times New Roman"/>
      <w:sz w:val="20"/>
      <w:lang w:val="en-GB" w:eastAsia="en-US"/>
    </w:rPr>
  </w:style>
  <w:style w:type="character" w:customStyle="1" w:styleId="BodyTextFirstIndentChar">
    <w:name w:val="Body Text First Indent Char"/>
    <w:basedOn w:val="BodyTextChar1"/>
    <w:link w:val="BodyTextFirstIndent"/>
    <w:rsid w:val="002F4468"/>
    <w:rPr>
      <w:rFonts w:ascii="Times New Roman" w:eastAsia="Times New Roman" w:hAnsi="Times New Roman"/>
      <w:sz w:val="24"/>
      <w:lang w:val="en-GB" w:eastAsia="en-US"/>
    </w:rPr>
  </w:style>
  <w:style w:type="paragraph" w:styleId="BodyTextFirstIndent2">
    <w:name w:val="Body Text First Indent 2"/>
    <w:basedOn w:val="BodyTextIndent"/>
    <w:link w:val="BodyTextFirstIndent2Char"/>
    <w:locked/>
    <w:rsid w:val="002F4468"/>
    <w:pPr>
      <w:widowControl/>
      <w:spacing w:after="120"/>
      <w:ind w:left="283" w:firstLine="210"/>
      <w:jc w:val="left"/>
    </w:pPr>
    <w:rPr>
      <w:rFonts w:eastAsia="Times New Roman"/>
      <w:snapToGrid/>
      <w:kern w:val="0"/>
      <w:sz w:val="20"/>
      <w:lang w:eastAsia="en-US"/>
    </w:rPr>
  </w:style>
  <w:style w:type="character" w:customStyle="1" w:styleId="BodyTextFirstIndent2Char">
    <w:name w:val="Body Text First Indent 2 Char"/>
    <w:basedOn w:val="BodyTextIndentChar"/>
    <w:link w:val="BodyTextFirstIndent2"/>
    <w:rsid w:val="002F4468"/>
    <w:rPr>
      <w:rFonts w:ascii="Times New Roman" w:eastAsia="Times New Roman" w:hAnsi="Times New Roman" w:cs="Times New Roman"/>
      <w:snapToGrid/>
      <w:kern w:val="2"/>
      <w:sz w:val="21"/>
      <w:lang w:val="en-GB" w:eastAsia="en-US"/>
    </w:rPr>
  </w:style>
  <w:style w:type="paragraph" w:styleId="BodyTextIndent2">
    <w:name w:val="Body Text Indent 2"/>
    <w:basedOn w:val="Normal"/>
    <w:link w:val="BodyTextIndent2Char"/>
    <w:locked/>
    <w:rsid w:val="002F4468"/>
    <w:pPr>
      <w:overflowPunct w:val="0"/>
      <w:autoSpaceDE w:val="0"/>
      <w:autoSpaceDN w:val="0"/>
      <w:adjustRightInd w:val="0"/>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rsid w:val="002F4468"/>
    <w:rPr>
      <w:rFonts w:ascii="Times New Roman" w:eastAsia="Times New Roman" w:hAnsi="Times New Roman"/>
      <w:lang w:val="en-GB" w:eastAsia="en-US"/>
    </w:rPr>
  </w:style>
  <w:style w:type="paragraph" w:styleId="BodyTextIndent3">
    <w:name w:val="Body Text Indent 3"/>
    <w:basedOn w:val="Normal"/>
    <w:link w:val="BodyTextIndent3Char"/>
    <w:locked/>
    <w:rsid w:val="002F4468"/>
    <w:pPr>
      <w:overflowPunct w:val="0"/>
      <w:autoSpaceDE w:val="0"/>
      <w:autoSpaceDN w:val="0"/>
      <w:adjustRightInd w:val="0"/>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rsid w:val="002F4468"/>
    <w:rPr>
      <w:rFonts w:ascii="Times New Roman" w:eastAsia="Times New Roman" w:hAnsi="Times New Roman"/>
      <w:sz w:val="16"/>
      <w:szCs w:val="16"/>
      <w:lang w:val="en-GB" w:eastAsia="en-US"/>
    </w:rPr>
  </w:style>
  <w:style w:type="paragraph" w:styleId="Closing">
    <w:name w:val="Closing"/>
    <w:basedOn w:val="Normal"/>
    <w:link w:val="ClosingChar"/>
    <w:locked/>
    <w:rsid w:val="002F4468"/>
    <w:pPr>
      <w:overflowPunct w:val="0"/>
      <w:autoSpaceDE w:val="0"/>
      <w:autoSpaceDN w:val="0"/>
      <w:adjustRightInd w:val="0"/>
      <w:ind w:left="4252"/>
      <w:textAlignment w:val="baseline"/>
    </w:pPr>
    <w:rPr>
      <w:rFonts w:eastAsia="Times New Roman"/>
      <w:lang w:val="en-GB"/>
    </w:rPr>
  </w:style>
  <w:style w:type="character" w:customStyle="1" w:styleId="ClosingChar">
    <w:name w:val="Closing Char"/>
    <w:basedOn w:val="DefaultParagraphFont"/>
    <w:link w:val="Closing"/>
    <w:rsid w:val="002F4468"/>
    <w:rPr>
      <w:rFonts w:ascii="Times New Roman" w:eastAsia="Times New Roman" w:hAnsi="Times New Roman"/>
      <w:lang w:val="en-GB" w:eastAsia="en-US"/>
    </w:rPr>
  </w:style>
  <w:style w:type="paragraph" w:styleId="EmailSignature">
    <w:name w:val="E-mail Signature"/>
    <w:basedOn w:val="Normal"/>
    <w:link w:val="EmailSignatureChar"/>
    <w:locked/>
    <w:rsid w:val="002F4468"/>
    <w:pPr>
      <w:overflowPunct w:val="0"/>
      <w:autoSpaceDE w:val="0"/>
      <w:autoSpaceDN w:val="0"/>
      <w:adjustRightInd w:val="0"/>
      <w:textAlignment w:val="baseline"/>
    </w:pPr>
    <w:rPr>
      <w:rFonts w:eastAsia="Times New Roman"/>
      <w:lang w:val="en-GB"/>
    </w:rPr>
  </w:style>
  <w:style w:type="character" w:customStyle="1" w:styleId="EmailSignatureChar">
    <w:name w:val="Email Signature Char"/>
    <w:basedOn w:val="DefaultParagraphFont"/>
    <w:link w:val="EmailSignature"/>
    <w:rsid w:val="002F4468"/>
    <w:rPr>
      <w:rFonts w:ascii="Times New Roman" w:eastAsia="Times New Roman" w:hAnsi="Times New Roman"/>
      <w:lang w:val="en-GB" w:eastAsia="en-US"/>
    </w:rPr>
  </w:style>
  <w:style w:type="paragraph" w:styleId="EndnoteText">
    <w:name w:val="endnote text"/>
    <w:basedOn w:val="Normal"/>
    <w:link w:val="EndnoteTextChar"/>
    <w:locked/>
    <w:rsid w:val="002F4468"/>
    <w:pPr>
      <w:overflowPunct w:val="0"/>
      <w:autoSpaceDE w:val="0"/>
      <w:autoSpaceDN w:val="0"/>
      <w:adjustRightInd w:val="0"/>
      <w:textAlignment w:val="baseline"/>
    </w:pPr>
    <w:rPr>
      <w:rFonts w:eastAsia="Times New Roman"/>
      <w:lang w:val="en-GB"/>
    </w:rPr>
  </w:style>
  <w:style w:type="character" w:customStyle="1" w:styleId="EndnoteTextChar">
    <w:name w:val="Endnote Text Char"/>
    <w:basedOn w:val="DefaultParagraphFont"/>
    <w:link w:val="EndnoteText"/>
    <w:rsid w:val="002F4468"/>
    <w:rPr>
      <w:rFonts w:ascii="Times New Roman" w:eastAsia="Times New Roman" w:hAnsi="Times New Roman"/>
      <w:lang w:val="en-GB" w:eastAsia="en-US"/>
    </w:rPr>
  </w:style>
  <w:style w:type="paragraph" w:styleId="EnvelopeAddress">
    <w:name w:val="envelope address"/>
    <w:basedOn w:val="Normal"/>
    <w:locked/>
    <w:rsid w:val="002F4468"/>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sz w:val="24"/>
      <w:szCs w:val="24"/>
      <w:lang w:val="en-GB"/>
    </w:rPr>
  </w:style>
  <w:style w:type="paragraph" w:styleId="EnvelopeReturn">
    <w:name w:val="envelope return"/>
    <w:basedOn w:val="Normal"/>
    <w:locked/>
    <w:rsid w:val="002F4468"/>
    <w:pPr>
      <w:overflowPunct w:val="0"/>
      <w:autoSpaceDE w:val="0"/>
      <w:autoSpaceDN w:val="0"/>
      <w:adjustRightInd w:val="0"/>
      <w:textAlignment w:val="baseline"/>
    </w:pPr>
    <w:rPr>
      <w:rFonts w:ascii="Calibri Light" w:eastAsia="Malgun Gothic" w:hAnsi="Calibri Light"/>
      <w:lang w:val="en-GB"/>
    </w:rPr>
  </w:style>
  <w:style w:type="paragraph" w:styleId="HTMLAddress">
    <w:name w:val="HTML Address"/>
    <w:basedOn w:val="Normal"/>
    <w:link w:val="HTMLAddressChar"/>
    <w:locked/>
    <w:rsid w:val="002F4468"/>
    <w:pPr>
      <w:overflowPunct w:val="0"/>
      <w:autoSpaceDE w:val="0"/>
      <w:autoSpaceDN w:val="0"/>
      <w:adjustRightInd w:val="0"/>
      <w:textAlignment w:val="baseline"/>
    </w:pPr>
    <w:rPr>
      <w:rFonts w:eastAsia="Times New Roman"/>
      <w:i/>
      <w:iCs/>
      <w:lang w:val="en-GB"/>
    </w:rPr>
  </w:style>
  <w:style w:type="character" w:customStyle="1" w:styleId="HTMLAddressChar">
    <w:name w:val="HTML Address Char"/>
    <w:basedOn w:val="DefaultParagraphFont"/>
    <w:link w:val="HTMLAddress"/>
    <w:rsid w:val="002F4468"/>
    <w:rPr>
      <w:rFonts w:ascii="Times New Roman" w:eastAsia="Times New Roman" w:hAnsi="Times New Roman"/>
      <w:i/>
      <w:iCs/>
      <w:lang w:val="en-GB" w:eastAsia="en-US"/>
    </w:rPr>
  </w:style>
  <w:style w:type="paragraph" w:styleId="HTMLPreformatted">
    <w:name w:val="HTML Preformatted"/>
    <w:basedOn w:val="Normal"/>
    <w:link w:val="HTMLPreformattedChar"/>
    <w:locked/>
    <w:rsid w:val="002F4468"/>
    <w:pPr>
      <w:overflowPunct w:val="0"/>
      <w:autoSpaceDE w:val="0"/>
      <w:autoSpaceDN w:val="0"/>
      <w:adjustRightInd w:val="0"/>
      <w:textAlignment w:val="baseline"/>
    </w:pPr>
    <w:rPr>
      <w:rFonts w:ascii="Courier New" w:eastAsia="Times New Roman" w:hAnsi="Courier New" w:cs="Courier New"/>
      <w:lang w:val="en-GB"/>
    </w:rPr>
  </w:style>
  <w:style w:type="character" w:customStyle="1" w:styleId="HTMLPreformattedChar">
    <w:name w:val="HTML Preformatted Char"/>
    <w:basedOn w:val="DefaultParagraphFont"/>
    <w:link w:val="HTMLPreformatted"/>
    <w:rsid w:val="002F4468"/>
    <w:rPr>
      <w:rFonts w:ascii="Courier New" w:eastAsia="Times New Roman" w:hAnsi="Courier New" w:cs="Courier New"/>
      <w:lang w:val="en-GB" w:eastAsia="en-US"/>
    </w:rPr>
  </w:style>
  <w:style w:type="paragraph" w:styleId="Index3">
    <w:name w:val="index 3"/>
    <w:basedOn w:val="Normal"/>
    <w:next w:val="Normal"/>
    <w:locked/>
    <w:rsid w:val="002F4468"/>
    <w:pPr>
      <w:overflowPunct w:val="0"/>
      <w:autoSpaceDE w:val="0"/>
      <w:autoSpaceDN w:val="0"/>
      <w:adjustRightInd w:val="0"/>
      <w:ind w:left="600" w:hanging="200"/>
      <w:textAlignment w:val="baseline"/>
    </w:pPr>
    <w:rPr>
      <w:rFonts w:eastAsia="Times New Roman"/>
      <w:lang w:val="en-GB"/>
    </w:rPr>
  </w:style>
  <w:style w:type="paragraph" w:styleId="Index4">
    <w:name w:val="index 4"/>
    <w:basedOn w:val="Normal"/>
    <w:next w:val="Normal"/>
    <w:locked/>
    <w:rsid w:val="002F4468"/>
    <w:pPr>
      <w:overflowPunct w:val="0"/>
      <w:autoSpaceDE w:val="0"/>
      <w:autoSpaceDN w:val="0"/>
      <w:adjustRightInd w:val="0"/>
      <w:ind w:left="800" w:hanging="200"/>
      <w:textAlignment w:val="baseline"/>
    </w:pPr>
    <w:rPr>
      <w:rFonts w:eastAsia="Times New Roman"/>
      <w:lang w:val="en-GB"/>
    </w:rPr>
  </w:style>
  <w:style w:type="paragraph" w:styleId="Index5">
    <w:name w:val="index 5"/>
    <w:basedOn w:val="Normal"/>
    <w:next w:val="Normal"/>
    <w:locked/>
    <w:rsid w:val="002F4468"/>
    <w:pPr>
      <w:overflowPunct w:val="0"/>
      <w:autoSpaceDE w:val="0"/>
      <w:autoSpaceDN w:val="0"/>
      <w:adjustRightInd w:val="0"/>
      <w:ind w:left="1000" w:hanging="200"/>
      <w:textAlignment w:val="baseline"/>
    </w:pPr>
    <w:rPr>
      <w:rFonts w:eastAsia="Times New Roman"/>
      <w:lang w:val="en-GB"/>
    </w:rPr>
  </w:style>
  <w:style w:type="paragraph" w:styleId="Index6">
    <w:name w:val="index 6"/>
    <w:basedOn w:val="Normal"/>
    <w:next w:val="Normal"/>
    <w:locked/>
    <w:rsid w:val="002F4468"/>
    <w:pPr>
      <w:overflowPunct w:val="0"/>
      <w:autoSpaceDE w:val="0"/>
      <w:autoSpaceDN w:val="0"/>
      <w:adjustRightInd w:val="0"/>
      <w:ind w:left="1200" w:hanging="200"/>
      <w:textAlignment w:val="baseline"/>
    </w:pPr>
    <w:rPr>
      <w:rFonts w:eastAsia="Times New Roman"/>
      <w:lang w:val="en-GB"/>
    </w:rPr>
  </w:style>
  <w:style w:type="paragraph" w:styleId="Index7">
    <w:name w:val="index 7"/>
    <w:basedOn w:val="Normal"/>
    <w:next w:val="Normal"/>
    <w:locked/>
    <w:rsid w:val="002F4468"/>
    <w:pPr>
      <w:overflowPunct w:val="0"/>
      <w:autoSpaceDE w:val="0"/>
      <w:autoSpaceDN w:val="0"/>
      <w:adjustRightInd w:val="0"/>
      <w:ind w:left="1400" w:hanging="200"/>
      <w:textAlignment w:val="baseline"/>
    </w:pPr>
    <w:rPr>
      <w:rFonts w:eastAsia="Times New Roman"/>
      <w:lang w:val="en-GB"/>
    </w:rPr>
  </w:style>
  <w:style w:type="paragraph" w:styleId="Index8">
    <w:name w:val="index 8"/>
    <w:basedOn w:val="Normal"/>
    <w:next w:val="Normal"/>
    <w:locked/>
    <w:rsid w:val="002F4468"/>
    <w:pPr>
      <w:overflowPunct w:val="0"/>
      <w:autoSpaceDE w:val="0"/>
      <w:autoSpaceDN w:val="0"/>
      <w:adjustRightInd w:val="0"/>
      <w:ind w:left="1600" w:hanging="200"/>
      <w:textAlignment w:val="baseline"/>
    </w:pPr>
    <w:rPr>
      <w:rFonts w:eastAsia="Times New Roman"/>
      <w:lang w:val="en-GB"/>
    </w:rPr>
  </w:style>
  <w:style w:type="paragraph" w:styleId="Index9">
    <w:name w:val="index 9"/>
    <w:basedOn w:val="Normal"/>
    <w:next w:val="Normal"/>
    <w:locked/>
    <w:rsid w:val="002F4468"/>
    <w:pPr>
      <w:overflowPunct w:val="0"/>
      <w:autoSpaceDE w:val="0"/>
      <w:autoSpaceDN w:val="0"/>
      <w:adjustRightInd w:val="0"/>
      <w:ind w:left="1800" w:hanging="200"/>
      <w:textAlignment w:val="baseline"/>
    </w:pPr>
    <w:rPr>
      <w:rFonts w:eastAsia="Times New Roman"/>
      <w:lang w:val="en-GB"/>
    </w:rPr>
  </w:style>
  <w:style w:type="paragraph" w:styleId="IntenseQuote">
    <w:name w:val="Intense Quote"/>
    <w:basedOn w:val="Normal"/>
    <w:next w:val="Normal"/>
    <w:link w:val="IntenseQuoteChar"/>
    <w:uiPriority w:val="30"/>
    <w:qFormat/>
    <w:rsid w:val="002F44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val="en-GB"/>
    </w:rPr>
  </w:style>
  <w:style w:type="character" w:customStyle="1" w:styleId="IntenseQuoteChar">
    <w:name w:val="Intense Quote Char"/>
    <w:basedOn w:val="DefaultParagraphFont"/>
    <w:link w:val="IntenseQuote"/>
    <w:uiPriority w:val="30"/>
    <w:rsid w:val="002F4468"/>
    <w:rPr>
      <w:rFonts w:ascii="Times New Roman" w:eastAsia="Times New Roman" w:hAnsi="Times New Roman"/>
      <w:i/>
      <w:iCs/>
      <w:color w:val="4472C4"/>
      <w:lang w:val="en-GB" w:eastAsia="en-US"/>
    </w:rPr>
  </w:style>
  <w:style w:type="paragraph" w:styleId="ListContinue">
    <w:name w:val="List Continue"/>
    <w:basedOn w:val="Normal"/>
    <w:locked/>
    <w:rsid w:val="002F4468"/>
    <w:pPr>
      <w:overflowPunct w:val="0"/>
      <w:autoSpaceDE w:val="0"/>
      <w:autoSpaceDN w:val="0"/>
      <w:adjustRightInd w:val="0"/>
      <w:spacing w:after="120"/>
      <w:ind w:left="283"/>
      <w:contextualSpacing/>
      <w:textAlignment w:val="baseline"/>
    </w:pPr>
    <w:rPr>
      <w:rFonts w:eastAsia="Times New Roman"/>
      <w:lang w:val="en-GB"/>
    </w:rPr>
  </w:style>
  <w:style w:type="paragraph" w:styleId="ListContinue2">
    <w:name w:val="List Continue 2"/>
    <w:basedOn w:val="Normal"/>
    <w:locked/>
    <w:rsid w:val="002F4468"/>
    <w:pPr>
      <w:overflowPunct w:val="0"/>
      <w:autoSpaceDE w:val="0"/>
      <w:autoSpaceDN w:val="0"/>
      <w:adjustRightInd w:val="0"/>
      <w:spacing w:after="120"/>
      <w:ind w:left="566"/>
      <w:contextualSpacing/>
      <w:textAlignment w:val="baseline"/>
    </w:pPr>
    <w:rPr>
      <w:rFonts w:eastAsia="Times New Roman"/>
      <w:lang w:val="en-GB"/>
    </w:rPr>
  </w:style>
  <w:style w:type="paragraph" w:styleId="ListContinue3">
    <w:name w:val="List Continue 3"/>
    <w:basedOn w:val="Normal"/>
    <w:locked/>
    <w:rsid w:val="002F4468"/>
    <w:pPr>
      <w:overflowPunct w:val="0"/>
      <w:autoSpaceDE w:val="0"/>
      <w:autoSpaceDN w:val="0"/>
      <w:adjustRightInd w:val="0"/>
      <w:spacing w:after="120"/>
      <w:ind w:left="849"/>
      <w:contextualSpacing/>
      <w:textAlignment w:val="baseline"/>
    </w:pPr>
    <w:rPr>
      <w:rFonts w:eastAsia="Times New Roman"/>
      <w:lang w:val="en-GB"/>
    </w:rPr>
  </w:style>
  <w:style w:type="paragraph" w:styleId="ListContinue4">
    <w:name w:val="List Continue 4"/>
    <w:basedOn w:val="Normal"/>
    <w:locked/>
    <w:rsid w:val="002F4468"/>
    <w:pPr>
      <w:overflowPunct w:val="0"/>
      <w:autoSpaceDE w:val="0"/>
      <w:autoSpaceDN w:val="0"/>
      <w:adjustRightInd w:val="0"/>
      <w:spacing w:after="120"/>
      <w:ind w:left="1132"/>
      <w:contextualSpacing/>
      <w:textAlignment w:val="baseline"/>
    </w:pPr>
    <w:rPr>
      <w:rFonts w:eastAsia="Times New Roman"/>
      <w:lang w:val="en-GB"/>
    </w:rPr>
  </w:style>
  <w:style w:type="paragraph" w:styleId="ListContinue5">
    <w:name w:val="List Continue 5"/>
    <w:basedOn w:val="Normal"/>
    <w:locked/>
    <w:rsid w:val="002F4468"/>
    <w:pPr>
      <w:overflowPunct w:val="0"/>
      <w:autoSpaceDE w:val="0"/>
      <w:autoSpaceDN w:val="0"/>
      <w:adjustRightInd w:val="0"/>
      <w:spacing w:after="120"/>
      <w:ind w:left="1415"/>
      <w:contextualSpacing/>
      <w:textAlignment w:val="baseline"/>
    </w:pPr>
    <w:rPr>
      <w:rFonts w:eastAsia="Times New Roman"/>
      <w:lang w:val="en-GB"/>
    </w:rPr>
  </w:style>
  <w:style w:type="paragraph" w:styleId="ListNumber3">
    <w:name w:val="List Number 3"/>
    <w:basedOn w:val="Normal"/>
    <w:locked/>
    <w:rsid w:val="002F4468"/>
    <w:pPr>
      <w:numPr>
        <w:numId w:val="14"/>
      </w:numPr>
      <w:overflowPunct w:val="0"/>
      <w:autoSpaceDE w:val="0"/>
      <w:autoSpaceDN w:val="0"/>
      <w:adjustRightInd w:val="0"/>
      <w:contextualSpacing/>
      <w:textAlignment w:val="baseline"/>
    </w:pPr>
    <w:rPr>
      <w:rFonts w:eastAsia="Times New Roman"/>
      <w:lang w:val="en-GB"/>
    </w:rPr>
  </w:style>
  <w:style w:type="paragraph" w:styleId="ListNumber4">
    <w:name w:val="List Number 4"/>
    <w:basedOn w:val="Normal"/>
    <w:locked/>
    <w:rsid w:val="002F4468"/>
    <w:pPr>
      <w:numPr>
        <w:numId w:val="15"/>
      </w:numPr>
      <w:overflowPunct w:val="0"/>
      <w:autoSpaceDE w:val="0"/>
      <w:autoSpaceDN w:val="0"/>
      <w:adjustRightInd w:val="0"/>
      <w:contextualSpacing/>
      <w:textAlignment w:val="baseline"/>
    </w:pPr>
    <w:rPr>
      <w:rFonts w:eastAsia="Times New Roman"/>
      <w:lang w:val="en-GB"/>
    </w:rPr>
  </w:style>
  <w:style w:type="paragraph" w:styleId="ListNumber5">
    <w:name w:val="List Number 5"/>
    <w:basedOn w:val="Normal"/>
    <w:locked/>
    <w:rsid w:val="002F4468"/>
    <w:pPr>
      <w:numPr>
        <w:numId w:val="16"/>
      </w:numPr>
      <w:overflowPunct w:val="0"/>
      <w:autoSpaceDE w:val="0"/>
      <w:autoSpaceDN w:val="0"/>
      <w:adjustRightInd w:val="0"/>
      <w:contextualSpacing/>
      <w:textAlignment w:val="baseline"/>
    </w:pPr>
    <w:rPr>
      <w:rFonts w:eastAsia="Times New Roman"/>
      <w:lang w:val="en-GB"/>
    </w:rPr>
  </w:style>
  <w:style w:type="paragraph" w:styleId="MacroText">
    <w:name w:val="macro"/>
    <w:link w:val="MacroTextChar"/>
    <w:locked/>
    <w:rsid w:val="002F44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F4468"/>
    <w:rPr>
      <w:rFonts w:ascii="Courier New" w:eastAsia="Times New Roman" w:hAnsi="Courier New" w:cs="Courier New"/>
      <w:lang w:val="en-GB" w:eastAsia="en-US"/>
    </w:rPr>
  </w:style>
  <w:style w:type="paragraph" w:styleId="MessageHeader">
    <w:name w:val="Message Header"/>
    <w:basedOn w:val="Normal"/>
    <w:link w:val="MessageHeaderChar"/>
    <w:locked/>
    <w:rsid w:val="002F44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sz w:val="24"/>
      <w:szCs w:val="24"/>
      <w:lang w:val="en-GB"/>
    </w:rPr>
  </w:style>
  <w:style w:type="character" w:customStyle="1" w:styleId="MessageHeaderChar">
    <w:name w:val="Message Header Char"/>
    <w:basedOn w:val="DefaultParagraphFont"/>
    <w:link w:val="MessageHeader"/>
    <w:rsid w:val="002F4468"/>
    <w:rPr>
      <w:rFonts w:ascii="Calibri Light" w:eastAsia="Malgun Gothic" w:hAnsi="Calibri Light"/>
      <w:sz w:val="24"/>
      <w:szCs w:val="24"/>
      <w:shd w:val="pct20" w:color="auto" w:fill="auto"/>
      <w:lang w:val="en-GB" w:eastAsia="en-US"/>
    </w:rPr>
  </w:style>
  <w:style w:type="paragraph" w:styleId="NoSpacing">
    <w:name w:val="No Spacing"/>
    <w:uiPriority w:val="1"/>
    <w:qFormat/>
    <w:rsid w:val="002F4468"/>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2F4468"/>
    <w:pPr>
      <w:overflowPunct w:val="0"/>
      <w:autoSpaceDE w:val="0"/>
      <w:autoSpaceDN w:val="0"/>
      <w:adjustRightInd w:val="0"/>
      <w:ind w:left="720"/>
      <w:textAlignment w:val="baseline"/>
    </w:pPr>
    <w:rPr>
      <w:rFonts w:eastAsia="Times New Roman"/>
      <w:lang w:val="en-GB"/>
    </w:rPr>
  </w:style>
  <w:style w:type="paragraph" w:styleId="NoteHeading">
    <w:name w:val="Note Heading"/>
    <w:basedOn w:val="Normal"/>
    <w:next w:val="Normal"/>
    <w:link w:val="NoteHeadingChar"/>
    <w:locked/>
    <w:rsid w:val="002F4468"/>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rsid w:val="002F4468"/>
    <w:rPr>
      <w:rFonts w:ascii="Times New Roman" w:eastAsia="Times New Roman" w:hAnsi="Times New Roman"/>
      <w:lang w:val="en-GB" w:eastAsia="en-US"/>
    </w:rPr>
  </w:style>
  <w:style w:type="paragraph" w:styleId="Quote">
    <w:name w:val="Quote"/>
    <w:basedOn w:val="Normal"/>
    <w:next w:val="Normal"/>
    <w:link w:val="QuoteChar"/>
    <w:uiPriority w:val="29"/>
    <w:qFormat/>
    <w:rsid w:val="002F4468"/>
    <w:pPr>
      <w:overflowPunct w:val="0"/>
      <w:autoSpaceDE w:val="0"/>
      <w:autoSpaceDN w:val="0"/>
      <w:adjustRightInd w:val="0"/>
      <w:spacing w:before="200" w:after="160"/>
      <w:ind w:left="864" w:right="864"/>
      <w:jc w:val="center"/>
      <w:textAlignment w:val="baseline"/>
    </w:pPr>
    <w:rPr>
      <w:rFonts w:eastAsia="Times New Roman"/>
      <w:i/>
      <w:iCs/>
      <w:color w:val="404040"/>
      <w:lang w:val="en-GB"/>
    </w:rPr>
  </w:style>
  <w:style w:type="character" w:customStyle="1" w:styleId="QuoteChar">
    <w:name w:val="Quote Char"/>
    <w:basedOn w:val="DefaultParagraphFont"/>
    <w:link w:val="Quote"/>
    <w:uiPriority w:val="29"/>
    <w:rsid w:val="002F4468"/>
    <w:rPr>
      <w:rFonts w:ascii="Times New Roman" w:eastAsia="Times New Roman" w:hAnsi="Times New Roman"/>
      <w:i/>
      <w:iCs/>
      <w:color w:val="404040"/>
      <w:lang w:val="en-GB" w:eastAsia="en-US"/>
    </w:rPr>
  </w:style>
  <w:style w:type="paragraph" w:styleId="Salutation">
    <w:name w:val="Salutation"/>
    <w:basedOn w:val="Normal"/>
    <w:next w:val="Normal"/>
    <w:link w:val="SalutationChar"/>
    <w:locked/>
    <w:rsid w:val="002F4468"/>
    <w:pPr>
      <w:overflowPunct w:val="0"/>
      <w:autoSpaceDE w:val="0"/>
      <w:autoSpaceDN w:val="0"/>
      <w:adjustRightInd w:val="0"/>
      <w:textAlignment w:val="baseline"/>
    </w:pPr>
    <w:rPr>
      <w:rFonts w:eastAsia="Times New Roman"/>
      <w:lang w:val="en-GB"/>
    </w:rPr>
  </w:style>
  <w:style w:type="character" w:customStyle="1" w:styleId="SalutationChar">
    <w:name w:val="Salutation Char"/>
    <w:basedOn w:val="DefaultParagraphFont"/>
    <w:link w:val="Salutation"/>
    <w:rsid w:val="002F4468"/>
    <w:rPr>
      <w:rFonts w:ascii="Times New Roman" w:eastAsia="Times New Roman" w:hAnsi="Times New Roman"/>
      <w:lang w:val="en-GB" w:eastAsia="en-US"/>
    </w:rPr>
  </w:style>
  <w:style w:type="paragraph" w:styleId="Signature">
    <w:name w:val="Signature"/>
    <w:basedOn w:val="Normal"/>
    <w:link w:val="SignatureChar"/>
    <w:locked/>
    <w:rsid w:val="002F4468"/>
    <w:pPr>
      <w:overflowPunct w:val="0"/>
      <w:autoSpaceDE w:val="0"/>
      <w:autoSpaceDN w:val="0"/>
      <w:adjustRightInd w:val="0"/>
      <w:ind w:left="4252"/>
      <w:textAlignment w:val="baseline"/>
    </w:pPr>
    <w:rPr>
      <w:rFonts w:eastAsia="Times New Roman"/>
      <w:lang w:val="en-GB"/>
    </w:rPr>
  </w:style>
  <w:style w:type="character" w:customStyle="1" w:styleId="SignatureChar">
    <w:name w:val="Signature Char"/>
    <w:basedOn w:val="DefaultParagraphFont"/>
    <w:link w:val="Signature"/>
    <w:rsid w:val="002F4468"/>
    <w:rPr>
      <w:rFonts w:ascii="Times New Roman" w:eastAsia="Times New Roman" w:hAnsi="Times New Roman"/>
      <w:lang w:val="en-GB" w:eastAsia="en-US"/>
    </w:rPr>
  </w:style>
  <w:style w:type="paragraph" w:styleId="Subtitle">
    <w:name w:val="Subtitle"/>
    <w:basedOn w:val="Normal"/>
    <w:next w:val="Normal"/>
    <w:link w:val="SubtitleChar"/>
    <w:qFormat/>
    <w:locked/>
    <w:rsid w:val="002F4468"/>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rPr>
  </w:style>
  <w:style w:type="character" w:customStyle="1" w:styleId="SubtitleChar">
    <w:name w:val="Subtitle Char"/>
    <w:basedOn w:val="DefaultParagraphFont"/>
    <w:link w:val="Subtitle"/>
    <w:rsid w:val="002F4468"/>
    <w:rPr>
      <w:rFonts w:ascii="Calibri Light" w:eastAsia="Malgun Gothic" w:hAnsi="Calibri Light"/>
      <w:sz w:val="24"/>
      <w:szCs w:val="24"/>
      <w:lang w:val="en-GB" w:eastAsia="en-US"/>
    </w:rPr>
  </w:style>
  <w:style w:type="paragraph" w:styleId="TableofAuthorities">
    <w:name w:val="table of authorities"/>
    <w:basedOn w:val="Normal"/>
    <w:next w:val="Normal"/>
    <w:locked/>
    <w:rsid w:val="002F4468"/>
    <w:pPr>
      <w:overflowPunct w:val="0"/>
      <w:autoSpaceDE w:val="0"/>
      <w:autoSpaceDN w:val="0"/>
      <w:adjustRightInd w:val="0"/>
      <w:ind w:left="200" w:hanging="200"/>
      <w:textAlignment w:val="baseline"/>
    </w:pPr>
    <w:rPr>
      <w:rFonts w:eastAsia="Times New Roman"/>
      <w:lang w:val="en-GB"/>
    </w:rPr>
  </w:style>
  <w:style w:type="paragraph" w:styleId="TableofFigures">
    <w:name w:val="table of figures"/>
    <w:basedOn w:val="Normal"/>
    <w:next w:val="Normal"/>
    <w:locked/>
    <w:rsid w:val="002F4468"/>
    <w:pPr>
      <w:overflowPunct w:val="0"/>
      <w:autoSpaceDE w:val="0"/>
      <w:autoSpaceDN w:val="0"/>
      <w:adjustRightInd w:val="0"/>
      <w:textAlignment w:val="baseline"/>
    </w:pPr>
    <w:rPr>
      <w:rFonts w:eastAsia="Times New Roman"/>
      <w:lang w:val="en-GB"/>
    </w:rPr>
  </w:style>
  <w:style w:type="paragraph" w:styleId="Title">
    <w:name w:val="Title"/>
    <w:basedOn w:val="Normal"/>
    <w:next w:val="Normal"/>
    <w:link w:val="TitleChar"/>
    <w:qFormat/>
    <w:locked/>
    <w:rsid w:val="002F4468"/>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rPr>
  </w:style>
  <w:style w:type="character" w:customStyle="1" w:styleId="TitleChar">
    <w:name w:val="Title Char"/>
    <w:basedOn w:val="DefaultParagraphFont"/>
    <w:link w:val="Title"/>
    <w:rsid w:val="002F4468"/>
    <w:rPr>
      <w:rFonts w:ascii="Calibri Light" w:eastAsia="Malgun Gothic" w:hAnsi="Calibri Light"/>
      <w:b/>
      <w:bCs/>
      <w:kern w:val="28"/>
      <w:sz w:val="32"/>
      <w:szCs w:val="32"/>
      <w:lang w:val="en-GB" w:eastAsia="en-US"/>
    </w:rPr>
  </w:style>
  <w:style w:type="paragraph" w:styleId="TOAHeading">
    <w:name w:val="toa heading"/>
    <w:basedOn w:val="Normal"/>
    <w:next w:val="Normal"/>
    <w:locked/>
    <w:rsid w:val="002F4468"/>
    <w:pPr>
      <w:overflowPunct w:val="0"/>
      <w:autoSpaceDE w:val="0"/>
      <w:autoSpaceDN w:val="0"/>
      <w:adjustRightInd w:val="0"/>
      <w:spacing w:before="120"/>
      <w:textAlignment w:val="baseline"/>
    </w:pPr>
    <w:rPr>
      <w:rFonts w:ascii="Calibri Light" w:eastAsia="Malgun Gothic" w:hAnsi="Calibri Light"/>
      <w:b/>
      <w:bCs/>
      <w:sz w:val="24"/>
      <w:szCs w:val="24"/>
      <w:lang w:val="en-GB"/>
    </w:rPr>
  </w:style>
  <w:style w:type="paragraph" w:styleId="TOCHeading">
    <w:name w:val="TOC Heading"/>
    <w:basedOn w:val="Heading1"/>
    <w:next w:val="Normal"/>
    <w:uiPriority w:val="39"/>
    <w:semiHidden/>
    <w:unhideWhenUsed/>
    <w:qFormat/>
    <w:rsid w:val="002F4468"/>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388672">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873300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68274743">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9459798">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49948808">
      <w:bodyDiv w:val="1"/>
      <w:marLeft w:val="0"/>
      <w:marRight w:val="0"/>
      <w:marTop w:val="0"/>
      <w:marBottom w:val="0"/>
      <w:divBdr>
        <w:top w:val="none" w:sz="0" w:space="0" w:color="auto"/>
        <w:left w:val="none" w:sz="0" w:space="0" w:color="auto"/>
        <w:bottom w:val="none" w:sz="0" w:space="0" w:color="auto"/>
        <w:right w:val="none" w:sz="0" w:space="0" w:color="auto"/>
      </w:divBdr>
    </w:div>
    <w:div w:id="87257538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0355440">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323587">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38995130">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3557">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090877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55024531">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Pages>
  <Words>392</Words>
  <Characters>2114</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340</cp:revision>
  <cp:lastPrinted>2010-10-06T02:58:00Z</cp:lastPrinted>
  <dcterms:created xsi:type="dcterms:W3CDTF">2021-06-19T05:27:00Z</dcterms:created>
  <dcterms:modified xsi:type="dcterms:W3CDTF">2025-10-03T10:59:00Z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